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AF" w:rsidRPr="000D3DAF" w:rsidRDefault="000D3DAF" w:rsidP="000D3DAF">
      <w:pPr>
        <w:pStyle w:val="Title"/>
        <w:jc w:val="center"/>
        <w:rPr>
          <w:color w:val="0070C0"/>
          <w:sz w:val="40"/>
          <w:szCs w:val="40"/>
        </w:rPr>
      </w:pPr>
      <w:r>
        <w:rPr>
          <w:color w:val="0070C0"/>
          <w:sz w:val="40"/>
          <w:szCs w:val="40"/>
        </w:rPr>
        <w:t>Полит</w:t>
      </w:r>
      <w:r w:rsidR="00CF6658">
        <w:rPr>
          <w:color w:val="0070C0"/>
          <w:sz w:val="40"/>
          <w:szCs w:val="40"/>
        </w:rPr>
        <w:t>ика за Допустимо И</w:t>
      </w:r>
      <w:r w:rsidR="00177D67">
        <w:rPr>
          <w:color w:val="0070C0"/>
          <w:sz w:val="40"/>
          <w:szCs w:val="40"/>
        </w:rPr>
        <w:t>зползване на М</w:t>
      </w:r>
      <w:r>
        <w:rPr>
          <w:color w:val="0070C0"/>
          <w:sz w:val="40"/>
          <w:szCs w:val="40"/>
        </w:rPr>
        <w:t xml:space="preserve">ногофункционален </w:t>
      </w:r>
      <w:r w:rsidR="00177D67">
        <w:rPr>
          <w:color w:val="0070C0"/>
          <w:sz w:val="40"/>
          <w:szCs w:val="40"/>
        </w:rPr>
        <w:t>В</w:t>
      </w:r>
      <w:r>
        <w:rPr>
          <w:color w:val="0070C0"/>
          <w:sz w:val="40"/>
          <w:szCs w:val="40"/>
        </w:rPr>
        <w:t xml:space="preserve">исокопроизводителен </w:t>
      </w:r>
      <w:r w:rsidR="00177D67">
        <w:rPr>
          <w:color w:val="0070C0"/>
          <w:sz w:val="40"/>
          <w:szCs w:val="40"/>
        </w:rPr>
        <w:t>И</w:t>
      </w:r>
      <w:r>
        <w:rPr>
          <w:color w:val="0070C0"/>
          <w:sz w:val="40"/>
          <w:szCs w:val="40"/>
        </w:rPr>
        <w:t xml:space="preserve">зчислителен </w:t>
      </w:r>
      <w:r w:rsidR="00177D67">
        <w:rPr>
          <w:color w:val="0070C0"/>
          <w:sz w:val="40"/>
          <w:szCs w:val="40"/>
        </w:rPr>
        <w:t>К</w:t>
      </w:r>
      <w:r>
        <w:rPr>
          <w:color w:val="0070C0"/>
          <w:sz w:val="40"/>
          <w:szCs w:val="40"/>
        </w:rPr>
        <w:t>омплекс "АВИТОХОЛ"</w:t>
      </w:r>
    </w:p>
    <w:p w:rsidR="00D4358E" w:rsidRPr="00CF4BE6" w:rsidRDefault="000D3DAF" w:rsidP="00D4358E">
      <w:pPr>
        <w:pStyle w:val="Heading1"/>
        <w:rPr>
          <w:color w:val="0070C0"/>
          <w:sz w:val="32"/>
        </w:rPr>
      </w:pPr>
      <w:r>
        <w:rPr>
          <w:color w:val="0070C0"/>
          <w:sz w:val="32"/>
        </w:rPr>
        <w:t>Обща политика за използване</w:t>
      </w:r>
    </w:p>
    <w:p w:rsidR="00D4358E" w:rsidRPr="00FC2EC9" w:rsidRDefault="000D3DAF" w:rsidP="00B82614">
      <w:pPr>
        <w:pStyle w:val="Heading2"/>
        <w:numPr>
          <w:ilvl w:val="0"/>
          <w:numId w:val="19"/>
        </w:numPr>
      </w:pPr>
      <w:r>
        <w:rPr>
          <w:lang w:val="bg-BG"/>
        </w:rPr>
        <w:t>Увод</w:t>
      </w:r>
      <w:r w:rsidR="00D4358E" w:rsidRPr="00FC2EC9">
        <w:t xml:space="preserve"> </w:t>
      </w:r>
    </w:p>
    <w:p w:rsidR="00D4358E" w:rsidRPr="00894094" w:rsidRDefault="00CF6658" w:rsidP="00CF6658">
      <w:pPr>
        <w:pStyle w:val="Default"/>
        <w:numPr>
          <w:ilvl w:val="1"/>
          <w:numId w:val="19"/>
        </w:numPr>
        <w:spacing w:after="120"/>
        <w:rPr>
          <w:color w:val="auto"/>
          <w:sz w:val="22"/>
          <w:szCs w:val="22"/>
        </w:rPr>
      </w:pPr>
      <w:r>
        <w:rPr>
          <w:color w:val="auto"/>
          <w:sz w:val="22"/>
          <w:szCs w:val="22"/>
        </w:rPr>
        <w:t xml:space="preserve">Тази Политика за Допустимо Използване (ПДИ) се прилага за всички Потребители на ресурсите на </w:t>
      </w:r>
      <w:r w:rsidRPr="00CF6658">
        <w:rPr>
          <w:color w:val="auto"/>
          <w:sz w:val="22"/>
          <w:szCs w:val="22"/>
        </w:rPr>
        <w:t xml:space="preserve">Многофункционален Високопроизводителен Изчислителен Комплекс </w:t>
      </w:r>
      <w:r>
        <w:rPr>
          <w:color w:val="auto"/>
          <w:sz w:val="22"/>
          <w:szCs w:val="22"/>
        </w:rPr>
        <w:t xml:space="preserve">(МВИК) </w:t>
      </w:r>
      <w:r w:rsidRPr="00CF6658">
        <w:rPr>
          <w:color w:val="auto"/>
          <w:sz w:val="22"/>
          <w:szCs w:val="22"/>
        </w:rPr>
        <w:t>"АВИТОХОЛ"</w:t>
      </w:r>
      <w:r w:rsidR="00D4358E" w:rsidRPr="00FC2EC9">
        <w:rPr>
          <w:color w:val="auto"/>
          <w:sz w:val="22"/>
          <w:szCs w:val="22"/>
        </w:rPr>
        <w:t xml:space="preserve">. </w:t>
      </w:r>
    </w:p>
    <w:p w:rsidR="00286464" w:rsidRPr="00FC2EC9" w:rsidRDefault="00924230" w:rsidP="00C0474F">
      <w:pPr>
        <w:pStyle w:val="Default"/>
        <w:numPr>
          <w:ilvl w:val="1"/>
          <w:numId w:val="19"/>
        </w:numPr>
        <w:spacing w:after="120"/>
        <w:ind w:left="992" w:hanging="567"/>
        <w:rPr>
          <w:color w:val="auto"/>
          <w:sz w:val="22"/>
          <w:szCs w:val="22"/>
        </w:rPr>
      </w:pPr>
      <w:r>
        <w:rPr>
          <w:color w:val="auto"/>
          <w:sz w:val="22"/>
          <w:szCs w:val="22"/>
        </w:rPr>
        <w:t>За целите на тази ПДИ, термините имат следните значения:</w:t>
      </w:r>
      <w:r w:rsidR="00286464" w:rsidRPr="00FC2EC9">
        <w:rPr>
          <w:color w:val="auto"/>
          <w:sz w:val="22"/>
          <w:szCs w:val="22"/>
        </w:rPr>
        <w:t xml:space="preserve"> </w:t>
      </w:r>
    </w:p>
    <w:p w:rsidR="00286464" w:rsidRPr="001979C8" w:rsidRDefault="006B558D" w:rsidP="00894094">
      <w:pPr>
        <w:pStyle w:val="Default"/>
        <w:numPr>
          <w:ilvl w:val="2"/>
          <w:numId w:val="19"/>
        </w:numPr>
        <w:spacing w:after="120"/>
        <w:ind w:left="1843" w:hanging="850"/>
        <w:rPr>
          <w:color w:val="auto"/>
          <w:sz w:val="22"/>
          <w:szCs w:val="22"/>
        </w:rPr>
      </w:pPr>
      <w:r>
        <w:rPr>
          <w:i/>
          <w:color w:val="auto"/>
          <w:sz w:val="22"/>
          <w:szCs w:val="22"/>
        </w:rPr>
        <w:t xml:space="preserve">Ресурси </w:t>
      </w:r>
      <w:r w:rsidRPr="006B558D">
        <w:rPr>
          <w:color w:val="auto"/>
          <w:sz w:val="22"/>
          <w:szCs w:val="22"/>
        </w:rPr>
        <w:t>са всички ИКТ функционалности, които са предоставени като част от инфраструктурата на МВИК "АВИТОХОЛ"</w:t>
      </w:r>
      <w:r>
        <w:rPr>
          <w:i/>
          <w:color w:val="auto"/>
          <w:sz w:val="22"/>
          <w:szCs w:val="22"/>
        </w:rPr>
        <w:t>;</w:t>
      </w:r>
      <w:r w:rsidR="00286464" w:rsidRPr="00FC2EC9">
        <w:rPr>
          <w:color w:val="auto"/>
          <w:sz w:val="22"/>
          <w:szCs w:val="22"/>
        </w:rPr>
        <w:t xml:space="preserve"> </w:t>
      </w:r>
    </w:p>
    <w:p w:rsidR="00286464" w:rsidRPr="00286464" w:rsidRDefault="006B558D" w:rsidP="00894094">
      <w:pPr>
        <w:pStyle w:val="Default"/>
        <w:numPr>
          <w:ilvl w:val="2"/>
          <w:numId w:val="19"/>
        </w:numPr>
        <w:spacing w:after="120"/>
        <w:ind w:left="1843" w:hanging="850"/>
        <w:rPr>
          <w:color w:val="auto"/>
          <w:sz w:val="22"/>
          <w:szCs w:val="22"/>
        </w:rPr>
      </w:pPr>
      <w:r w:rsidRPr="006B558D">
        <w:rPr>
          <w:i/>
          <w:color w:val="auto"/>
          <w:sz w:val="22"/>
          <w:szCs w:val="22"/>
        </w:rPr>
        <w:t>Доставчик на ресурси</w:t>
      </w:r>
      <w:r>
        <w:rPr>
          <w:color w:val="auto"/>
          <w:sz w:val="22"/>
          <w:szCs w:val="22"/>
        </w:rPr>
        <w:t xml:space="preserve"> е </w:t>
      </w:r>
      <w:bookmarkStart w:id="0" w:name="_GoBack"/>
      <w:r w:rsidR="00633134" w:rsidRPr="00CE39FE">
        <w:rPr>
          <w:color w:val="auto"/>
          <w:sz w:val="22"/>
          <w:szCs w:val="22"/>
        </w:rPr>
        <w:t>административен и технически екип</w:t>
      </w:r>
      <w:r>
        <w:rPr>
          <w:color w:val="auto"/>
          <w:sz w:val="22"/>
          <w:szCs w:val="22"/>
        </w:rPr>
        <w:t xml:space="preserve"> </w:t>
      </w:r>
      <w:bookmarkEnd w:id="0"/>
      <w:r>
        <w:rPr>
          <w:color w:val="auto"/>
          <w:sz w:val="22"/>
          <w:szCs w:val="22"/>
        </w:rPr>
        <w:t xml:space="preserve">упълномощен да поддържа </w:t>
      </w:r>
      <w:r w:rsidRPr="006B558D">
        <w:rPr>
          <w:i/>
          <w:color w:val="auto"/>
          <w:sz w:val="22"/>
          <w:szCs w:val="22"/>
        </w:rPr>
        <w:t>Ресурсите</w:t>
      </w:r>
      <w:r>
        <w:rPr>
          <w:color w:val="auto"/>
          <w:sz w:val="22"/>
          <w:szCs w:val="22"/>
        </w:rPr>
        <w:t xml:space="preserve"> да бъдат функционални, използваеми, в добър работен ред</w:t>
      </w:r>
      <w:r>
        <w:rPr>
          <w:color w:val="auto"/>
          <w:sz w:val="22"/>
          <w:szCs w:val="22"/>
          <w:lang w:val="en-US"/>
        </w:rPr>
        <w:t xml:space="preserve"> </w:t>
      </w:r>
      <w:r>
        <w:rPr>
          <w:color w:val="auto"/>
          <w:sz w:val="22"/>
          <w:szCs w:val="22"/>
        </w:rPr>
        <w:t>и предоставя достъп до тях;</w:t>
      </w:r>
    </w:p>
    <w:p w:rsidR="00286464" w:rsidRPr="00286464" w:rsidRDefault="006B558D" w:rsidP="00894094">
      <w:pPr>
        <w:pStyle w:val="Default"/>
        <w:numPr>
          <w:ilvl w:val="2"/>
          <w:numId w:val="19"/>
        </w:numPr>
        <w:spacing w:after="120"/>
        <w:ind w:left="1843" w:hanging="850"/>
        <w:rPr>
          <w:color w:val="auto"/>
          <w:sz w:val="22"/>
          <w:szCs w:val="22"/>
        </w:rPr>
      </w:pPr>
      <w:r w:rsidRPr="000E727F">
        <w:rPr>
          <w:i/>
          <w:color w:val="auto"/>
          <w:sz w:val="22"/>
          <w:szCs w:val="22"/>
        </w:rPr>
        <w:t>Потребител</w:t>
      </w:r>
      <w:r>
        <w:rPr>
          <w:color w:val="auto"/>
          <w:sz w:val="22"/>
          <w:szCs w:val="22"/>
        </w:rPr>
        <w:t xml:space="preserve"> означава </w:t>
      </w:r>
      <w:r w:rsidR="000E727F">
        <w:rPr>
          <w:color w:val="auto"/>
          <w:sz w:val="22"/>
          <w:szCs w:val="22"/>
        </w:rPr>
        <w:t xml:space="preserve">индивид, който е одобрен за използване на </w:t>
      </w:r>
      <w:r w:rsidR="000E727F" w:rsidRPr="000E727F">
        <w:rPr>
          <w:i/>
          <w:color w:val="auto"/>
          <w:sz w:val="22"/>
          <w:szCs w:val="22"/>
        </w:rPr>
        <w:t>Ресурсите</w:t>
      </w:r>
      <w:r w:rsidR="000E727F">
        <w:rPr>
          <w:color w:val="auto"/>
          <w:sz w:val="22"/>
          <w:szCs w:val="22"/>
        </w:rPr>
        <w:t>;</w:t>
      </w:r>
      <w:r w:rsidR="00286464" w:rsidRPr="00286464">
        <w:rPr>
          <w:color w:val="auto"/>
          <w:sz w:val="22"/>
          <w:szCs w:val="22"/>
        </w:rPr>
        <w:t xml:space="preserve"> </w:t>
      </w:r>
    </w:p>
    <w:p w:rsidR="00286464" w:rsidRPr="00286464" w:rsidRDefault="00633134" w:rsidP="00894094">
      <w:pPr>
        <w:pStyle w:val="Default"/>
        <w:numPr>
          <w:ilvl w:val="2"/>
          <w:numId w:val="19"/>
        </w:numPr>
        <w:spacing w:after="120"/>
        <w:ind w:left="1843" w:hanging="850"/>
        <w:rPr>
          <w:color w:val="auto"/>
          <w:sz w:val="22"/>
          <w:szCs w:val="22"/>
        </w:rPr>
      </w:pPr>
      <w:r>
        <w:rPr>
          <w:i/>
          <w:color w:val="auto"/>
          <w:sz w:val="22"/>
          <w:szCs w:val="22"/>
        </w:rPr>
        <w:t>Зловреден</w:t>
      </w:r>
      <w:r w:rsidRPr="00633134">
        <w:rPr>
          <w:i/>
          <w:color w:val="auto"/>
          <w:sz w:val="22"/>
          <w:szCs w:val="22"/>
        </w:rPr>
        <w:t xml:space="preserve"> софтуер</w:t>
      </w:r>
      <w:r w:rsidRPr="00633134">
        <w:rPr>
          <w:color w:val="auto"/>
          <w:sz w:val="22"/>
          <w:szCs w:val="22"/>
        </w:rPr>
        <w:t xml:space="preserve"> означава компютърен вирус, троянски кон, червей, логическа бомба или друга зловредна програма</w:t>
      </w:r>
      <w:r>
        <w:rPr>
          <w:i/>
          <w:color w:val="auto"/>
          <w:sz w:val="22"/>
          <w:szCs w:val="22"/>
        </w:rPr>
        <w:t>;</w:t>
      </w:r>
    </w:p>
    <w:p w:rsidR="00286464" w:rsidRPr="00286464" w:rsidRDefault="00633134" w:rsidP="00894094">
      <w:pPr>
        <w:pStyle w:val="Default"/>
        <w:numPr>
          <w:ilvl w:val="2"/>
          <w:numId w:val="19"/>
        </w:numPr>
        <w:spacing w:after="120"/>
        <w:ind w:left="1843" w:hanging="850"/>
        <w:rPr>
          <w:color w:val="auto"/>
          <w:sz w:val="22"/>
          <w:szCs w:val="22"/>
        </w:rPr>
      </w:pPr>
      <w:r>
        <w:rPr>
          <w:i/>
          <w:color w:val="auto"/>
          <w:sz w:val="22"/>
          <w:szCs w:val="22"/>
        </w:rPr>
        <w:t xml:space="preserve">Проект </w:t>
      </w:r>
      <w:r w:rsidRPr="00633134">
        <w:rPr>
          <w:color w:val="auto"/>
          <w:sz w:val="22"/>
          <w:szCs w:val="22"/>
        </w:rPr>
        <w:t>означава изследователска работа изпълнявана от група</w:t>
      </w:r>
      <w:r>
        <w:rPr>
          <w:i/>
          <w:color w:val="auto"/>
          <w:sz w:val="22"/>
          <w:szCs w:val="22"/>
        </w:rPr>
        <w:t xml:space="preserve"> Потребители</w:t>
      </w:r>
      <w:r w:rsidR="00286464" w:rsidRPr="00286464">
        <w:rPr>
          <w:color w:val="auto"/>
          <w:sz w:val="22"/>
          <w:szCs w:val="22"/>
        </w:rPr>
        <w:t>;</w:t>
      </w:r>
    </w:p>
    <w:p w:rsidR="00894094" w:rsidRPr="00C0474F" w:rsidRDefault="00B61946" w:rsidP="00C0474F">
      <w:pPr>
        <w:pStyle w:val="Default"/>
        <w:numPr>
          <w:ilvl w:val="1"/>
          <w:numId w:val="19"/>
        </w:numPr>
        <w:spacing w:after="120"/>
        <w:ind w:left="992" w:hanging="567"/>
        <w:rPr>
          <w:color w:val="auto"/>
          <w:sz w:val="22"/>
          <w:szCs w:val="22"/>
        </w:rPr>
      </w:pPr>
      <w:r>
        <w:rPr>
          <w:color w:val="auto"/>
          <w:sz w:val="22"/>
          <w:szCs w:val="22"/>
        </w:rPr>
        <w:t>Целта на този документ е да дефинира правилата и терминологията управляващи допустимото използване на Ресурси (процесорно време, лицензи, размер на данните, както и мрежовата свързаност и техническата поддръжка), включително достъп, оползотворяване и сигурност на ресурсите и данните.</w:t>
      </w:r>
    </w:p>
    <w:p w:rsidR="00D4358E" w:rsidRPr="00894094" w:rsidRDefault="0007533A" w:rsidP="00C0474F">
      <w:pPr>
        <w:pStyle w:val="Default"/>
        <w:numPr>
          <w:ilvl w:val="1"/>
          <w:numId w:val="19"/>
        </w:numPr>
        <w:spacing w:after="120"/>
        <w:ind w:left="992" w:hanging="567"/>
        <w:rPr>
          <w:color w:val="auto"/>
          <w:sz w:val="22"/>
          <w:szCs w:val="22"/>
        </w:rPr>
      </w:pPr>
      <w:r>
        <w:rPr>
          <w:color w:val="auto"/>
          <w:sz w:val="22"/>
          <w:szCs w:val="22"/>
        </w:rPr>
        <w:t>Доставчикът на ресурси може да направи всякакви резонни промени на тази ПДИ по всяко време, като информира за това Потребителите. Ако Потребител не приема тези промени</w:t>
      </w:r>
      <w:r w:rsidR="00851BEE">
        <w:rPr>
          <w:color w:val="auto"/>
          <w:sz w:val="22"/>
          <w:szCs w:val="22"/>
        </w:rPr>
        <w:t>, то може да се откаже от използването на Ресурси по всяко време.</w:t>
      </w:r>
    </w:p>
    <w:p w:rsidR="00894094" w:rsidRPr="00C0474F" w:rsidRDefault="00851BEE" w:rsidP="00C0474F">
      <w:pPr>
        <w:pStyle w:val="Default"/>
        <w:numPr>
          <w:ilvl w:val="1"/>
          <w:numId w:val="19"/>
        </w:numPr>
        <w:spacing w:after="120"/>
        <w:ind w:left="992" w:hanging="567"/>
        <w:rPr>
          <w:color w:val="auto"/>
          <w:sz w:val="22"/>
          <w:szCs w:val="22"/>
        </w:rPr>
      </w:pPr>
      <w:r>
        <w:rPr>
          <w:color w:val="auto"/>
          <w:sz w:val="22"/>
          <w:szCs w:val="22"/>
        </w:rPr>
        <w:t xml:space="preserve">Всички Потребители са длъжни да се подпишат, че са съгласни с документа Политика </w:t>
      </w:r>
      <w:r w:rsidR="008A7CF0">
        <w:rPr>
          <w:color w:val="auto"/>
          <w:sz w:val="22"/>
          <w:szCs w:val="22"/>
        </w:rPr>
        <w:t>з</w:t>
      </w:r>
      <w:r>
        <w:rPr>
          <w:color w:val="auto"/>
          <w:sz w:val="22"/>
          <w:szCs w:val="22"/>
        </w:rPr>
        <w:t>а Допустимо Използване (ПИД).</w:t>
      </w:r>
      <w:r w:rsidR="00894094" w:rsidRPr="00C0474F">
        <w:rPr>
          <w:color w:val="auto"/>
          <w:sz w:val="22"/>
          <w:szCs w:val="22"/>
        </w:rPr>
        <w:t xml:space="preserve"> </w:t>
      </w:r>
    </w:p>
    <w:p w:rsidR="00D45C03" w:rsidRPr="00D45C03" w:rsidRDefault="008A7CF0" w:rsidP="00D45C03">
      <w:pPr>
        <w:pStyle w:val="Default"/>
        <w:numPr>
          <w:ilvl w:val="1"/>
          <w:numId w:val="19"/>
        </w:numPr>
        <w:spacing w:after="120"/>
        <w:ind w:left="992" w:hanging="567"/>
        <w:rPr>
          <w:color w:val="auto"/>
          <w:sz w:val="22"/>
          <w:szCs w:val="22"/>
        </w:rPr>
      </w:pPr>
      <w:r>
        <w:rPr>
          <w:color w:val="auto"/>
          <w:sz w:val="22"/>
          <w:szCs w:val="22"/>
        </w:rPr>
        <w:t xml:space="preserve">Потребителят също е длъжен да следва политиките за допустимо използване на компютърните мрежи, </w:t>
      </w:r>
      <w:r w:rsidR="000C5AB2">
        <w:rPr>
          <w:color w:val="auto"/>
          <w:sz w:val="22"/>
          <w:szCs w:val="22"/>
        </w:rPr>
        <w:t>през</w:t>
      </w:r>
      <w:r>
        <w:rPr>
          <w:color w:val="auto"/>
          <w:sz w:val="22"/>
          <w:szCs w:val="22"/>
        </w:rPr>
        <w:t xml:space="preserve"> които осъществява достъпа до Ресурси, т.е. мрежите на БИОМ, ИИКТ-БАН, БАН и политиките за допустимо използване на други организации и проекти, които посредничат за достъп до Ресурсите.</w:t>
      </w:r>
    </w:p>
    <w:p w:rsidR="00D4358E" w:rsidRPr="00FC2EC9" w:rsidRDefault="003A6A9E" w:rsidP="00894094">
      <w:pPr>
        <w:pStyle w:val="Heading2"/>
        <w:numPr>
          <w:ilvl w:val="0"/>
          <w:numId w:val="19"/>
        </w:numPr>
      </w:pPr>
      <w:r>
        <w:rPr>
          <w:lang w:val="bg-BG"/>
        </w:rPr>
        <w:t>Общо използване</w:t>
      </w:r>
    </w:p>
    <w:p w:rsidR="00D4358E" w:rsidRPr="00FC2EC9" w:rsidRDefault="003A6A9E" w:rsidP="00894094">
      <w:pPr>
        <w:pStyle w:val="Default"/>
        <w:numPr>
          <w:ilvl w:val="1"/>
          <w:numId w:val="19"/>
        </w:numPr>
        <w:spacing w:after="120"/>
        <w:ind w:left="992" w:hanging="567"/>
        <w:rPr>
          <w:color w:val="auto"/>
          <w:sz w:val="22"/>
          <w:szCs w:val="22"/>
        </w:rPr>
      </w:pPr>
      <w:r>
        <w:rPr>
          <w:color w:val="auto"/>
          <w:sz w:val="22"/>
          <w:szCs w:val="22"/>
        </w:rPr>
        <w:t xml:space="preserve">Потребителят трябва да спазва принципите, които налагат </w:t>
      </w:r>
      <w:r w:rsidRPr="006B558D">
        <w:rPr>
          <w:color w:val="auto"/>
          <w:sz w:val="22"/>
          <w:szCs w:val="22"/>
        </w:rPr>
        <w:t>МВИК "АВИТОХОЛ"</w:t>
      </w:r>
      <w:r>
        <w:rPr>
          <w:color w:val="auto"/>
          <w:sz w:val="22"/>
          <w:szCs w:val="22"/>
        </w:rPr>
        <w:t xml:space="preserve"> да се използва изключително само за мирни цели и етично да провежда дейностите си.</w:t>
      </w:r>
    </w:p>
    <w:p w:rsidR="00D4358E" w:rsidRPr="00FC2EC9" w:rsidRDefault="001F258D" w:rsidP="00894094">
      <w:pPr>
        <w:pStyle w:val="Default"/>
        <w:numPr>
          <w:ilvl w:val="1"/>
          <w:numId w:val="19"/>
        </w:numPr>
        <w:spacing w:after="120"/>
        <w:ind w:left="992" w:hanging="567"/>
        <w:rPr>
          <w:color w:val="auto"/>
          <w:sz w:val="22"/>
          <w:szCs w:val="22"/>
        </w:rPr>
      </w:pPr>
      <w:r>
        <w:rPr>
          <w:color w:val="auto"/>
          <w:sz w:val="22"/>
          <w:szCs w:val="22"/>
        </w:rPr>
        <w:t xml:space="preserve">Потребителят се съгласява, че информацията събирана за неговата дейност, включително тази от регистрацията му, се използва </w:t>
      </w:r>
      <w:r w:rsidR="003752AB">
        <w:rPr>
          <w:color w:val="auto"/>
          <w:sz w:val="22"/>
          <w:szCs w:val="22"/>
        </w:rPr>
        <w:t xml:space="preserve">само </w:t>
      </w:r>
      <w:r>
        <w:rPr>
          <w:color w:val="auto"/>
          <w:sz w:val="22"/>
          <w:szCs w:val="22"/>
        </w:rPr>
        <w:t xml:space="preserve">за административни, оперативни, </w:t>
      </w:r>
      <w:r w:rsidR="003752AB">
        <w:rPr>
          <w:color w:val="auto"/>
          <w:sz w:val="22"/>
          <w:szCs w:val="22"/>
        </w:rPr>
        <w:t xml:space="preserve">счетоводни, мониторингови действия, както и за сигурност. Тази </w:t>
      </w:r>
      <w:r w:rsidR="003752AB">
        <w:rPr>
          <w:color w:val="auto"/>
          <w:sz w:val="22"/>
          <w:szCs w:val="22"/>
        </w:rPr>
        <w:lastRenderedPageBreak/>
        <w:t xml:space="preserve">информация може да бъде предоставена чрез сигурни механизми, само за същите цели и само ако е необходима на други организации кооперирани с Доставчика на ресурси. Обаче, не се дава гаранция за поддържане на </w:t>
      </w:r>
      <w:r w:rsidR="000C5AB2">
        <w:rPr>
          <w:color w:val="auto"/>
          <w:sz w:val="22"/>
          <w:szCs w:val="22"/>
        </w:rPr>
        <w:t>конфиденциалността</w:t>
      </w:r>
      <w:r w:rsidR="003752AB">
        <w:rPr>
          <w:color w:val="auto"/>
          <w:sz w:val="22"/>
          <w:szCs w:val="22"/>
        </w:rPr>
        <w:t xml:space="preserve">. </w:t>
      </w:r>
    </w:p>
    <w:p w:rsidR="00D4358E" w:rsidRPr="00FC2EC9" w:rsidRDefault="003752AB" w:rsidP="00894094">
      <w:pPr>
        <w:pStyle w:val="Default"/>
        <w:numPr>
          <w:ilvl w:val="1"/>
          <w:numId w:val="19"/>
        </w:numPr>
        <w:spacing w:after="120"/>
        <w:ind w:left="992" w:hanging="567"/>
        <w:rPr>
          <w:color w:val="auto"/>
          <w:sz w:val="22"/>
          <w:szCs w:val="22"/>
        </w:rPr>
      </w:pPr>
      <w:r>
        <w:rPr>
          <w:color w:val="auto"/>
          <w:sz w:val="22"/>
          <w:szCs w:val="22"/>
        </w:rPr>
        <w:t xml:space="preserve">Потребителят е длъжен да информира Доставчика на ресурси за всякакви промени в </w:t>
      </w:r>
      <w:r w:rsidR="000C5AB2">
        <w:rPr>
          <w:color w:val="auto"/>
          <w:sz w:val="22"/>
          <w:szCs w:val="22"/>
        </w:rPr>
        <w:t>контактните</w:t>
      </w:r>
      <w:r>
        <w:rPr>
          <w:color w:val="auto"/>
          <w:sz w:val="22"/>
          <w:szCs w:val="22"/>
        </w:rPr>
        <w:t xml:space="preserve"> си данни.</w:t>
      </w:r>
    </w:p>
    <w:p w:rsidR="00D4358E" w:rsidRPr="00FC2EC9" w:rsidRDefault="00014169" w:rsidP="00894094">
      <w:pPr>
        <w:pStyle w:val="Default"/>
        <w:numPr>
          <w:ilvl w:val="1"/>
          <w:numId w:val="19"/>
        </w:numPr>
        <w:spacing w:after="120"/>
        <w:ind w:left="992" w:hanging="567"/>
        <w:rPr>
          <w:color w:val="auto"/>
          <w:sz w:val="22"/>
          <w:szCs w:val="22"/>
        </w:rPr>
      </w:pPr>
      <w:r>
        <w:rPr>
          <w:color w:val="auto"/>
          <w:sz w:val="22"/>
          <w:szCs w:val="22"/>
        </w:rPr>
        <w:t>Потребителят се съгласява да използва Ресурсите само, за да изпълнява работа, или да прехвърля данни, съобразно установените цели, политики и условия за използване, както те са дефинирани от Доставчика на ресурси.</w:t>
      </w:r>
    </w:p>
    <w:p w:rsidR="00D4358E" w:rsidRPr="00FC2EC9" w:rsidRDefault="00793FCB" w:rsidP="00894094">
      <w:pPr>
        <w:pStyle w:val="Default"/>
        <w:numPr>
          <w:ilvl w:val="1"/>
          <w:numId w:val="19"/>
        </w:numPr>
        <w:spacing w:after="120"/>
        <w:ind w:left="992" w:hanging="567"/>
        <w:rPr>
          <w:color w:val="auto"/>
          <w:sz w:val="22"/>
          <w:szCs w:val="22"/>
        </w:rPr>
      </w:pPr>
      <w:r>
        <w:rPr>
          <w:color w:val="auto"/>
          <w:sz w:val="22"/>
          <w:szCs w:val="22"/>
        </w:rPr>
        <w:t>Прав</w:t>
      </w:r>
      <w:r w:rsidR="00651C0F">
        <w:rPr>
          <w:color w:val="auto"/>
          <w:sz w:val="22"/>
          <w:szCs w:val="22"/>
        </w:rPr>
        <w:t>ото за</w:t>
      </w:r>
      <w:r>
        <w:rPr>
          <w:color w:val="auto"/>
          <w:sz w:val="22"/>
          <w:szCs w:val="22"/>
        </w:rPr>
        <w:t xml:space="preserve"> използване на Ресурси е строго персонално и не може да бъде прехвърляно на никакви други трети страни. Доставчикът на ресурси е упълномощен да регулира, ограничава или прекратява достъпа на Потребителя в рамките на неговата област на оторизация и Потребителят е длъжен незабавно да изпълнява инструкциите на Доставчика на ресурси. </w:t>
      </w:r>
      <w:r w:rsidR="007B6995">
        <w:rPr>
          <w:color w:val="auto"/>
          <w:sz w:val="22"/>
          <w:szCs w:val="22"/>
        </w:rPr>
        <w:t>Правото за използване на Ресурси се прекратява, когато изтича периодът на тяхната достъпност.</w:t>
      </w:r>
    </w:p>
    <w:p w:rsidR="00D4358E" w:rsidRPr="00FC2EC9" w:rsidRDefault="0009022A" w:rsidP="00894094">
      <w:pPr>
        <w:pStyle w:val="Default"/>
        <w:numPr>
          <w:ilvl w:val="1"/>
          <w:numId w:val="19"/>
        </w:numPr>
        <w:spacing w:after="120"/>
        <w:ind w:left="992" w:hanging="567"/>
        <w:rPr>
          <w:color w:val="auto"/>
          <w:sz w:val="22"/>
          <w:szCs w:val="22"/>
        </w:rPr>
      </w:pPr>
      <w:r>
        <w:rPr>
          <w:color w:val="auto"/>
          <w:sz w:val="22"/>
          <w:szCs w:val="22"/>
        </w:rPr>
        <w:t>Потребителят е уведомен, че използването на Ресурси от граждани на някои държави може да бъде ограничено от съответните Доставчици на ресурси.</w:t>
      </w:r>
      <w:r w:rsidR="00D4358E" w:rsidRPr="00FC2EC9">
        <w:rPr>
          <w:color w:val="auto"/>
          <w:sz w:val="22"/>
          <w:szCs w:val="22"/>
        </w:rPr>
        <w:t xml:space="preserve"> </w:t>
      </w:r>
    </w:p>
    <w:p w:rsidR="00D4358E" w:rsidRPr="00FC2EC9" w:rsidRDefault="00BD09A1" w:rsidP="00894094">
      <w:pPr>
        <w:pStyle w:val="Default"/>
        <w:numPr>
          <w:ilvl w:val="1"/>
          <w:numId w:val="19"/>
        </w:numPr>
        <w:spacing w:after="120"/>
        <w:ind w:left="992" w:hanging="567"/>
        <w:rPr>
          <w:color w:val="auto"/>
          <w:sz w:val="22"/>
          <w:szCs w:val="22"/>
        </w:rPr>
      </w:pPr>
      <w:r>
        <w:rPr>
          <w:color w:val="auto"/>
          <w:sz w:val="22"/>
          <w:szCs w:val="22"/>
        </w:rPr>
        <w:t>Потребителят трябва да уважава всички права на собственост (които също могат да бъдат и интелектуална собственост) принадлежащи на Доставчиците на ресурси, включително всякакви лицензи.</w:t>
      </w:r>
      <w:r w:rsidR="00D4358E" w:rsidRPr="00FC2EC9">
        <w:rPr>
          <w:color w:val="auto"/>
          <w:sz w:val="22"/>
          <w:szCs w:val="22"/>
        </w:rPr>
        <w:t xml:space="preserve"> </w:t>
      </w:r>
    </w:p>
    <w:p w:rsidR="00D4358E" w:rsidRPr="00FC2EC9" w:rsidRDefault="00D83081" w:rsidP="00894094">
      <w:pPr>
        <w:pStyle w:val="Default"/>
        <w:numPr>
          <w:ilvl w:val="1"/>
          <w:numId w:val="19"/>
        </w:numPr>
        <w:spacing w:after="120"/>
        <w:ind w:left="992" w:hanging="567"/>
        <w:rPr>
          <w:color w:val="auto"/>
          <w:sz w:val="22"/>
          <w:szCs w:val="22"/>
        </w:rPr>
      </w:pPr>
      <w:r>
        <w:rPr>
          <w:color w:val="auto"/>
          <w:sz w:val="22"/>
          <w:szCs w:val="22"/>
        </w:rPr>
        <w:t>Потребителят трябва да спазва конфиденциалност за всякаква информация, която е получена при използването на Ресурси, която резонно очаква да бъде конфиденциална или чувствителна.</w:t>
      </w:r>
    </w:p>
    <w:p w:rsidR="00D4358E" w:rsidRPr="00FC2EC9" w:rsidRDefault="003C0B48" w:rsidP="00894094">
      <w:pPr>
        <w:pStyle w:val="Default"/>
        <w:numPr>
          <w:ilvl w:val="1"/>
          <w:numId w:val="19"/>
        </w:numPr>
        <w:spacing w:after="120"/>
        <w:ind w:left="992" w:hanging="567"/>
        <w:rPr>
          <w:color w:val="auto"/>
          <w:sz w:val="22"/>
          <w:szCs w:val="22"/>
        </w:rPr>
      </w:pPr>
      <w:r>
        <w:rPr>
          <w:color w:val="auto"/>
          <w:sz w:val="22"/>
          <w:szCs w:val="22"/>
        </w:rPr>
        <w:t>Доставчикът на ресурси си запазва правото да управлява използването на Ресурси, за да осигури пълна оптимизация, дори ако това може да предизвика известни ограничения на използването от Потребителя или да промени самите Ресурси.</w:t>
      </w:r>
    </w:p>
    <w:p w:rsidR="00D4358E" w:rsidRPr="00FC2EC9" w:rsidRDefault="002244BC" w:rsidP="00894094">
      <w:pPr>
        <w:pStyle w:val="Default"/>
        <w:numPr>
          <w:ilvl w:val="1"/>
          <w:numId w:val="19"/>
        </w:numPr>
        <w:spacing w:after="120"/>
        <w:ind w:left="992" w:hanging="567"/>
        <w:rPr>
          <w:color w:val="auto"/>
          <w:sz w:val="22"/>
          <w:szCs w:val="22"/>
        </w:rPr>
      </w:pPr>
      <w:r>
        <w:rPr>
          <w:color w:val="auto"/>
          <w:sz w:val="22"/>
          <w:szCs w:val="22"/>
        </w:rPr>
        <w:t>Потребителят е длъжен да не транспортира данни, за които е възможно резонно да се очаква, че са конфиденциални или чувствителни, т.е. потребителски имена и пароли за ИТ инфраструктурата, без да са взети адекватни мерки за защита (криптиране).</w:t>
      </w:r>
    </w:p>
    <w:p w:rsidR="00D4358E" w:rsidRPr="00FC2EC9" w:rsidRDefault="00C07CA8" w:rsidP="00894094">
      <w:pPr>
        <w:pStyle w:val="Default"/>
        <w:numPr>
          <w:ilvl w:val="1"/>
          <w:numId w:val="19"/>
        </w:numPr>
        <w:spacing w:after="120"/>
        <w:ind w:left="992" w:hanging="567"/>
        <w:rPr>
          <w:color w:val="auto"/>
          <w:sz w:val="22"/>
          <w:szCs w:val="22"/>
        </w:rPr>
      </w:pPr>
      <w:r>
        <w:rPr>
          <w:color w:val="auto"/>
          <w:sz w:val="22"/>
          <w:szCs w:val="22"/>
        </w:rPr>
        <w:t>Използването на Ресурси е на отговорност и риск на Потребителя. Доставчикът на Ресурси не гарантира тяхната достъпност и дали са подходящи за целта.</w:t>
      </w:r>
      <w:r w:rsidR="00D4358E" w:rsidRPr="00FC2EC9">
        <w:rPr>
          <w:color w:val="auto"/>
          <w:sz w:val="22"/>
          <w:szCs w:val="22"/>
        </w:rPr>
        <w:t xml:space="preserve"> </w:t>
      </w:r>
    </w:p>
    <w:p w:rsidR="00D4358E" w:rsidRPr="00FC2EC9" w:rsidRDefault="00056259" w:rsidP="00894094">
      <w:pPr>
        <w:pStyle w:val="Default"/>
        <w:numPr>
          <w:ilvl w:val="1"/>
          <w:numId w:val="19"/>
        </w:numPr>
        <w:spacing w:after="120"/>
        <w:ind w:left="992" w:hanging="567"/>
        <w:rPr>
          <w:color w:val="auto"/>
          <w:sz w:val="22"/>
          <w:szCs w:val="22"/>
        </w:rPr>
      </w:pPr>
      <w:r>
        <w:rPr>
          <w:color w:val="auto"/>
          <w:sz w:val="22"/>
          <w:szCs w:val="22"/>
        </w:rPr>
        <w:t>Доставчикът на ресурси не е отговорен за всякакви щети понесени от Потребителя.</w:t>
      </w:r>
      <w:r w:rsidR="00D4358E" w:rsidRPr="00FC2EC9">
        <w:rPr>
          <w:color w:val="auto"/>
          <w:sz w:val="22"/>
          <w:szCs w:val="22"/>
        </w:rPr>
        <w:t xml:space="preserve"> </w:t>
      </w:r>
    </w:p>
    <w:p w:rsidR="00D4358E" w:rsidRPr="00FC2EC9" w:rsidRDefault="00AC213A" w:rsidP="00894094">
      <w:pPr>
        <w:pStyle w:val="Default"/>
        <w:numPr>
          <w:ilvl w:val="1"/>
          <w:numId w:val="19"/>
        </w:numPr>
        <w:spacing w:after="120"/>
        <w:ind w:left="992" w:hanging="567"/>
        <w:rPr>
          <w:color w:val="auto"/>
          <w:sz w:val="22"/>
          <w:szCs w:val="22"/>
        </w:rPr>
      </w:pPr>
      <w:r>
        <w:rPr>
          <w:color w:val="auto"/>
          <w:sz w:val="22"/>
          <w:szCs w:val="22"/>
        </w:rPr>
        <w:t>Потребителят трябва упражнява всякакви резонни грижи при достъпа си до Ресурси.</w:t>
      </w:r>
      <w:r w:rsidR="00D4358E" w:rsidRPr="00FC2EC9">
        <w:rPr>
          <w:color w:val="auto"/>
          <w:sz w:val="22"/>
          <w:szCs w:val="22"/>
        </w:rPr>
        <w:t xml:space="preserve"> </w:t>
      </w:r>
    </w:p>
    <w:p w:rsidR="00D4358E" w:rsidRPr="00FC2EC9" w:rsidRDefault="006F2DE8" w:rsidP="00894094">
      <w:pPr>
        <w:pStyle w:val="Heading2"/>
        <w:numPr>
          <w:ilvl w:val="0"/>
          <w:numId w:val="19"/>
        </w:numPr>
      </w:pPr>
      <w:r>
        <w:rPr>
          <w:lang w:val="bg-BG"/>
        </w:rPr>
        <w:t>Недопустимо използване</w:t>
      </w:r>
    </w:p>
    <w:p w:rsidR="00D4358E" w:rsidRPr="00FC2EC9" w:rsidRDefault="0031448F" w:rsidP="00C0474F">
      <w:pPr>
        <w:pStyle w:val="Default"/>
        <w:numPr>
          <w:ilvl w:val="1"/>
          <w:numId w:val="19"/>
        </w:numPr>
        <w:spacing w:after="120"/>
        <w:ind w:left="992" w:hanging="567"/>
        <w:rPr>
          <w:color w:val="auto"/>
          <w:sz w:val="22"/>
          <w:szCs w:val="22"/>
        </w:rPr>
      </w:pPr>
      <w:r>
        <w:rPr>
          <w:color w:val="auto"/>
          <w:sz w:val="22"/>
          <w:szCs w:val="22"/>
        </w:rPr>
        <w:t>Потребителят не трябва да използва Ресурси за всякакви недопустими цели. Недопустимите цели включван, но не са ограничени до:</w:t>
      </w:r>
    </w:p>
    <w:p w:rsidR="00D4358E" w:rsidRPr="00FC2EC9" w:rsidRDefault="0031448F" w:rsidP="00894094">
      <w:pPr>
        <w:pStyle w:val="Default"/>
        <w:numPr>
          <w:ilvl w:val="2"/>
          <w:numId w:val="19"/>
        </w:numPr>
        <w:spacing w:after="120"/>
        <w:ind w:left="1843" w:hanging="850"/>
        <w:rPr>
          <w:color w:val="auto"/>
          <w:sz w:val="22"/>
          <w:szCs w:val="22"/>
        </w:rPr>
      </w:pPr>
      <w:r>
        <w:rPr>
          <w:color w:val="auto"/>
          <w:sz w:val="22"/>
          <w:szCs w:val="22"/>
        </w:rPr>
        <w:t>всяка дейност, която е незаконна според локалното, националното или международното законодателство;</w:t>
      </w:r>
      <w:r w:rsidR="00D4358E" w:rsidRPr="00FC2EC9">
        <w:rPr>
          <w:color w:val="auto"/>
          <w:sz w:val="22"/>
          <w:szCs w:val="22"/>
        </w:rPr>
        <w:t xml:space="preserve"> </w:t>
      </w:r>
    </w:p>
    <w:p w:rsidR="00D4358E" w:rsidRPr="00FC2EC9" w:rsidRDefault="0031448F" w:rsidP="00894094">
      <w:pPr>
        <w:pStyle w:val="Default"/>
        <w:numPr>
          <w:ilvl w:val="2"/>
          <w:numId w:val="19"/>
        </w:numPr>
        <w:spacing w:after="120"/>
        <w:ind w:left="1843" w:hanging="850"/>
        <w:rPr>
          <w:color w:val="auto"/>
          <w:sz w:val="22"/>
          <w:szCs w:val="22"/>
        </w:rPr>
      </w:pPr>
      <w:r>
        <w:rPr>
          <w:color w:val="auto"/>
          <w:sz w:val="22"/>
          <w:szCs w:val="22"/>
        </w:rPr>
        <w:t>всеки опит за нарушение или заобикаляне на административни или защитни правила;</w:t>
      </w:r>
    </w:p>
    <w:p w:rsidR="00D4358E" w:rsidRPr="00FC2EC9" w:rsidRDefault="0031448F" w:rsidP="00894094">
      <w:pPr>
        <w:pStyle w:val="Default"/>
        <w:numPr>
          <w:ilvl w:val="2"/>
          <w:numId w:val="19"/>
        </w:numPr>
        <w:spacing w:after="120"/>
        <w:ind w:left="1843" w:hanging="850"/>
        <w:rPr>
          <w:color w:val="auto"/>
          <w:sz w:val="22"/>
          <w:szCs w:val="22"/>
        </w:rPr>
      </w:pPr>
      <w:r>
        <w:rPr>
          <w:color w:val="auto"/>
          <w:sz w:val="22"/>
          <w:szCs w:val="22"/>
        </w:rPr>
        <w:t>всяко създаване, съхраняване или предаване на данни, които са в нарушение на авторско право или лиценз;</w:t>
      </w:r>
      <w:r w:rsidR="00D4358E" w:rsidRPr="00FC2EC9">
        <w:rPr>
          <w:color w:val="auto"/>
          <w:sz w:val="22"/>
          <w:szCs w:val="22"/>
        </w:rPr>
        <w:t xml:space="preserve"> </w:t>
      </w:r>
    </w:p>
    <w:p w:rsidR="00D4358E" w:rsidRPr="00FC2EC9" w:rsidRDefault="00B976FD" w:rsidP="00894094">
      <w:pPr>
        <w:pStyle w:val="Default"/>
        <w:numPr>
          <w:ilvl w:val="2"/>
          <w:numId w:val="19"/>
        </w:numPr>
        <w:spacing w:after="120"/>
        <w:ind w:left="1843" w:hanging="850"/>
        <w:rPr>
          <w:color w:val="auto"/>
          <w:sz w:val="22"/>
          <w:szCs w:val="22"/>
        </w:rPr>
      </w:pPr>
      <w:r>
        <w:rPr>
          <w:color w:val="auto"/>
          <w:sz w:val="22"/>
          <w:szCs w:val="22"/>
        </w:rPr>
        <w:lastRenderedPageBreak/>
        <w:t>всяка дейност, която целево предизвиква материални или морални щети на Доставчика на ресурси или която довежда до загуба на оперативна ефективност или загуба или повреда на Ресурси;</w:t>
      </w:r>
      <w:r w:rsidR="00D4358E" w:rsidRPr="00FC2EC9">
        <w:rPr>
          <w:color w:val="auto"/>
          <w:sz w:val="22"/>
          <w:szCs w:val="22"/>
        </w:rPr>
        <w:t xml:space="preserve"> </w:t>
      </w:r>
    </w:p>
    <w:p w:rsidR="00D4358E" w:rsidRPr="00FC2EC9" w:rsidRDefault="00B976FD" w:rsidP="00894094">
      <w:pPr>
        <w:pStyle w:val="Default"/>
        <w:numPr>
          <w:ilvl w:val="2"/>
          <w:numId w:val="19"/>
        </w:numPr>
        <w:spacing w:after="120"/>
        <w:ind w:left="1843" w:hanging="850"/>
        <w:rPr>
          <w:color w:val="auto"/>
          <w:sz w:val="22"/>
          <w:szCs w:val="22"/>
        </w:rPr>
      </w:pPr>
      <w:r>
        <w:rPr>
          <w:color w:val="auto"/>
          <w:sz w:val="22"/>
          <w:szCs w:val="22"/>
        </w:rPr>
        <w:t>всяка дейност, която пречи на използването на Ресурси от други Потребители;</w:t>
      </w:r>
      <w:r w:rsidR="00D4358E" w:rsidRPr="00FC2EC9">
        <w:rPr>
          <w:color w:val="auto"/>
          <w:sz w:val="22"/>
          <w:szCs w:val="22"/>
        </w:rPr>
        <w:t xml:space="preserve"> </w:t>
      </w:r>
    </w:p>
    <w:p w:rsidR="00D4358E" w:rsidRPr="00FC2EC9" w:rsidRDefault="00B976FD" w:rsidP="00894094">
      <w:pPr>
        <w:pStyle w:val="Default"/>
        <w:numPr>
          <w:ilvl w:val="2"/>
          <w:numId w:val="19"/>
        </w:numPr>
        <w:spacing w:after="120"/>
        <w:ind w:left="1843" w:hanging="850"/>
        <w:rPr>
          <w:color w:val="auto"/>
          <w:sz w:val="22"/>
          <w:szCs w:val="22"/>
        </w:rPr>
      </w:pPr>
      <w:r>
        <w:rPr>
          <w:color w:val="auto"/>
          <w:sz w:val="22"/>
          <w:szCs w:val="22"/>
        </w:rPr>
        <w:t xml:space="preserve">всяка дейност, която </w:t>
      </w:r>
      <w:r w:rsidR="000C5AB2">
        <w:rPr>
          <w:color w:val="auto"/>
          <w:sz w:val="22"/>
          <w:szCs w:val="22"/>
        </w:rPr>
        <w:t>компрометира</w:t>
      </w:r>
      <w:r>
        <w:rPr>
          <w:color w:val="auto"/>
          <w:sz w:val="22"/>
          <w:szCs w:val="22"/>
        </w:rPr>
        <w:t xml:space="preserve"> личните данни на друг Потребител;</w:t>
      </w:r>
      <w:r w:rsidR="00D4358E" w:rsidRPr="00FC2EC9">
        <w:rPr>
          <w:color w:val="auto"/>
          <w:sz w:val="22"/>
          <w:szCs w:val="22"/>
        </w:rPr>
        <w:t xml:space="preserve"> </w:t>
      </w:r>
    </w:p>
    <w:p w:rsidR="00D4358E" w:rsidRPr="00FC2EC9" w:rsidRDefault="00B976FD" w:rsidP="00894094">
      <w:pPr>
        <w:pStyle w:val="Default"/>
        <w:numPr>
          <w:ilvl w:val="2"/>
          <w:numId w:val="19"/>
        </w:numPr>
        <w:spacing w:after="120"/>
        <w:ind w:left="1843" w:hanging="850"/>
        <w:rPr>
          <w:color w:val="auto"/>
          <w:sz w:val="22"/>
          <w:szCs w:val="22"/>
        </w:rPr>
      </w:pPr>
      <w:r>
        <w:rPr>
          <w:color w:val="auto"/>
          <w:sz w:val="22"/>
          <w:szCs w:val="22"/>
        </w:rPr>
        <w:t>всяка дейност, която може да доведе до разпространение на Зловреден Софтуер.</w:t>
      </w:r>
      <w:r w:rsidR="00D4358E" w:rsidRPr="00FC2EC9">
        <w:rPr>
          <w:color w:val="auto"/>
          <w:sz w:val="22"/>
          <w:szCs w:val="22"/>
        </w:rPr>
        <w:t xml:space="preserve"> </w:t>
      </w:r>
    </w:p>
    <w:p w:rsidR="00405228" w:rsidRPr="00FC2EC9" w:rsidRDefault="00304BDE" w:rsidP="00894094">
      <w:pPr>
        <w:pStyle w:val="Heading2"/>
        <w:numPr>
          <w:ilvl w:val="0"/>
          <w:numId w:val="19"/>
        </w:numPr>
      </w:pPr>
      <w:r>
        <w:rPr>
          <w:lang w:val="bg-BG"/>
        </w:rPr>
        <w:t>Сигурност</w:t>
      </w:r>
    </w:p>
    <w:p w:rsidR="00D4358E" w:rsidRPr="00FC2EC9" w:rsidRDefault="00BE63A5" w:rsidP="00894094">
      <w:pPr>
        <w:pStyle w:val="Default"/>
        <w:numPr>
          <w:ilvl w:val="1"/>
          <w:numId w:val="19"/>
        </w:numPr>
        <w:spacing w:after="120"/>
        <w:ind w:left="992" w:hanging="567"/>
        <w:rPr>
          <w:color w:val="auto"/>
          <w:sz w:val="22"/>
          <w:szCs w:val="22"/>
        </w:rPr>
      </w:pPr>
      <w:r>
        <w:rPr>
          <w:color w:val="auto"/>
          <w:sz w:val="22"/>
          <w:szCs w:val="22"/>
        </w:rPr>
        <w:t>Потребителят е отговорен за защитата на детайлите  на собствения си потребителски акаунт и средства за достъп.</w:t>
      </w:r>
    </w:p>
    <w:p w:rsidR="00D4358E" w:rsidRPr="00FC2EC9" w:rsidRDefault="0088526D" w:rsidP="00894094">
      <w:pPr>
        <w:pStyle w:val="Default"/>
        <w:numPr>
          <w:ilvl w:val="1"/>
          <w:numId w:val="19"/>
        </w:numPr>
        <w:spacing w:after="120"/>
        <w:ind w:left="992" w:hanging="567"/>
        <w:rPr>
          <w:color w:val="auto"/>
          <w:sz w:val="22"/>
          <w:szCs w:val="22"/>
        </w:rPr>
      </w:pPr>
      <w:r>
        <w:rPr>
          <w:color w:val="auto"/>
          <w:sz w:val="22"/>
          <w:szCs w:val="22"/>
        </w:rPr>
        <w:t>Потребителят не трябва да разкрива детайлите за своя достъп до Ресурси.</w:t>
      </w:r>
    </w:p>
    <w:p w:rsidR="00D4358E" w:rsidRPr="00FC2EC9" w:rsidRDefault="0088526D" w:rsidP="00894094">
      <w:pPr>
        <w:pStyle w:val="Default"/>
        <w:numPr>
          <w:ilvl w:val="1"/>
          <w:numId w:val="19"/>
        </w:numPr>
        <w:spacing w:after="120"/>
        <w:ind w:left="992" w:hanging="567"/>
        <w:rPr>
          <w:color w:val="auto"/>
          <w:sz w:val="22"/>
          <w:szCs w:val="22"/>
        </w:rPr>
      </w:pPr>
      <w:r>
        <w:rPr>
          <w:color w:val="auto"/>
          <w:sz w:val="22"/>
          <w:szCs w:val="22"/>
        </w:rPr>
        <w:t>Потребителят не трябва да използва правата за достъп до Ресурси на друг Потребител.</w:t>
      </w:r>
      <w:r w:rsidR="00D4358E" w:rsidRPr="00FC2EC9">
        <w:rPr>
          <w:color w:val="auto"/>
          <w:sz w:val="22"/>
          <w:szCs w:val="22"/>
        </w:rPr>
        <w:t xml:space="preserve"> </w:t>
      </w:r>
    </w:p>
    <w:p w:rsidR="00D4358E" w:rsidRPr="00FC2EC9" w:rsidRDefault="00363D6B" w:rsidP="00894094">
      <w:pPr>
        <w:pStyle w:val="Default"/>
        <w:numPr>
          <w:ilvl w:val="1"/>
          <w:numId w:val="19"/>
        </w:numPr>
        <w:spacing w:after="120"/>
        <w:ind w:left="992" w:hanging="567"/>
        <w:rPr>
          <w:color w:val="auto"/>
          <w:sz w:val="22"/>
          <w:szCs w:val="22"/>
        </w:rPr>
      </w:pPr>
      <w:r>
        <w:rPr>
          <w:color w:val="auto"/>
          <w:sz w:val="22"/>
          <w:szCs w:val="22"/>
        </w:rPr>
        <w:t>Потребителят е длъжен да предприеме всички резонни стъпки, необходими за защита от неправомерен достъп на компютрите, лаптопите и работните станции, от които осъществява достъпа си до Ресурси. Препоръчителните мерки за сигурност включват използване на парола при защита на екрана или заключване или изключване на терминалите, когато ги оставя ненаблюдавани или не се използват.</w:t>
      </w:r>
      <w:r w:rsidR="00D4358E" w:rsidRPr="00FC2EC9">
        <w:rPr>
          <w:color w:val="auto"/>
          <w:sz w:val="22"/>
          <w:szCs w:val="22"/>
        </w:rPr>
        <w:t xml:space="preserve"> </w:t>
      </w:r>
    </w:p>
    <w:p w:rsidR="00D4358E" w:rsidRPr="00FC2EC9" w:rsidRDefault="00052DE6" w:rsidP="00894094">
      <w:pPr>
        <w:pStyle w:val="Default"/>
        <w:numPr>
          <w:ilvl w:val="1"/>
          <w:numId w:val="19"/>
        </w:numPr>
        <w:spacing w:after="120"/>
        <w:ind w:left="992" w:hanging="567"/>
        <w:rPr>
          <w:color w:val="auto"/>
          <w:sz w:val="22"/>
          <w:szCs w:val="22"/>
        </w:rPr>
      </w:pPr>
      <w:r>
        <w:rPr>
          <w:color w:val="auto"/>
          <w:sz w:val="22"/>
          <w:szCs w:val="22"/>
        </w:rPr>
        <w:t xml:space="preserve">Потребителят не трябва да използва програми, които излагат на опасност функционирането на Ресурсите. Доставчикът на ресурси уведомява Потребителя, който трябва да предприеме действия за откриването на опасността и нейното предотвратяване. </w:t>
      </w:r>
      <w:r w:rsidR="00091E05">
        <w:rPr>
          <w:color w:val="auto"/>
          <w:sz w:val="22"/>
          <w:szCs w:val="22"/>
        </w:rPr>
        <w:t>Според свое резонно мнение, Доставчикът на ресурси може да отнеме достъпа на Потребителя до Ресурси, ако е необходимо и да забрани всяка компютърна програма, която предизвиква заплаха за сигурността.</w:t>
      </w:r>
      <w:r w:rsidR="00D4358E" w:rsidRPr="00FC2EC9">
        <w:rPr>
          <w:color w:val="auto"/>
          <w:sz w:val="22"/>
          <w:szCs w:val="22"/>
        </w:rPr>
        <w:t xml:space="preserve"> </w:t>
      </w:r>
    </w:p>
    <w:p w:rsidR="00D4358E" w:rsidRPr="00FC2EC9" w:rsidRDefault="00602AA3" w:rsidP="00894094">
      <w:pPr>
        <w:pStyle w:val="Default"/>
        <w:numPr>
          <w:ilvl w:val="1"/>
          <w:numId w:val="19"/>
        </w:numPr>
        <w:spacing w:after="120"/>
        <w:ind w:left="992" w:hanging="567"/>
        <w:rPr>
          <w:color w:val="auto"/>
          <w:sz w:val="22"/>
          <w:szCs w:val="22"/>
        </w:rPr>
      </w:pPr>
      <w:r>
        <w:rPr>
          <w:color w:val="auto"/>
          <w:sz w:val="22"/>
          <w:szCs w:val="22"/>
        </w:rPr>
        <w:t>Потребителят се съгласява с всякакви специални условия, които могат да се отнасят до специфичен софтуер инсталиран на Ресурсите.</w:t>
      </w:r>
      <w:r w:rsidR="00D4358E" w:rsidRPr="00FC2EC9">
        <w:rPr>
          <w:color w:val="auto"/>
          <w:sz w:val="22"/>
          <w:szCs w:val="22"/>
        </w:rPr>
        <w:t xml:space="preserve"> </w:t>
      </w:r>
    </w:p>
    <w:p w:rsidR="00D4358E" w:rsidRPr="00FC2EC9" w:rsidRDefault="00602AA3" w:rsidP="00894094">
      <w:pPr>
        <w:pStyle w:val="Default"/>
        <w:numPr>
          <w:ilvl w:val="1"/>
          <w:numId w:val="19"/>
        </w:numPr>
        <w:spacing w:after="120"/>
        <w:ind w:left="992" w:hanging="567"/>
        <w:rPr>
          <w:color w:val="auto"/>
          <w:sz w:val="22"/>
          <w:szCs w:val="22"/>
        </w:rPr>
      </w:pPr>
      <w:r>
        <w:rPr>
          <w:color w:val="auto"/>
          <w:sz w:val="22"/>
          <w:szCs w:val="22"/>
        </w:rPr>
        <w:t>Потребителят е длъжен незабавно да уведоми Доставчика на ресурси, ако разбере за неправомерно използване на потребителския си акаунт или знае или се съмнява за пробив в сигурността или нерегламентирано използване на Ресурси. Неспазването на това условие довежда до прекратяване на достъпа на Потребителя от страна на Доставчика на ресурси.</w:t>
      </w:r>
      <w:r w:rsidR="00D4358E" w:rsidRPr="00FC2EC9">
        <w:rPr>
          <w:color w:val="auto"/>
          <w:sz w:val="22"/>
          <w:szCs w:val="22"/>
        </w:rPr>
        <w:t xml:space="preserve"> </w:t>
      </w:r>
    </w:p>
    <w:p w:rsidR="00D4358E" w:rsidRPr="00FC2EC9" w:rsidRDefault="00602AA3" w:rsidP="00894094">
      <w:pPr>
        <w:pStyle w:val="Heading2"/>
        <w:numPr>
          <w:ilvl w:val="0"/>
          <w:numId w:val="19"/>
        </w:numPr>
      </w:pPr>
      <w:r>
        <w:rPr>
          <w:lang w:val="bg-BG"/>
        </w:rPr>
        <w:t>Отговорности и Санкции</w:t>
      </w:r>
    </w:p>
    <w:p w:rsidR="00D4358E" w:rsidRPr="00FC2EC9" w:rsidRDefault="00AD0D8E" w:rsidP="00894094">
      <w:pPr>
        <w:pStyle w:val="Default"/>
        <w:numPr>
          <w:ilvl w:val="1"/>
          <w:numId w:val="19"/>
        </w:numPr>
        <w:spacing w:after="120"/>
        <w:ind w:left="992" w:hanging="567"/>
        <w:rPr>
          <w:color w:val="auto"/>
          <w:sz w:val="22"/>
          <w:szCs w:val="22"/>
        </w:rPr>
      </w:pPr>
      <w:r>
        <w:rPr>
          <w:color w:val="auto"/>
          <w:sz w:val="22"/>
          <w:szCs w:val="22"/>
        </w:rPr>
        <w:t xml:space="preserve">Потребителят е отговорен за всякакви щети заради нарушение на тази ПДИ или други политики и условия </w:t>
      </w:r>
      <w:r w:rsidR="000C5AB2">
        <w:rPr>
          <w:color w:val="auto"/>
          <w:sz w:val="22"/>
          <w:szCs w:val="22"/>
        </w:rPr>
        <w:t>наложени</w:t>
      </w:r>
      <w:r>
        <w:rPr>
          <w:color w:val="auto"/>
          <w:sz w:val="22"/>
          <w:szCs w:val="22"/>
        </w:rPr>
        <w:t xml:space="preserve"> от Доставчика на ресурси и които са доведени до знанието на Потребителя.</w:t>
      </w:r>
    </w:p>
    <w:p w:rsidR="00D4358E" w:rsidRPr="00FC2EC9" w:rsidRDefault="00F01979" w:rsidP="00894094">
      <w:pPr>
        <w:pStyle w:val="Default"/>
        <w:numPr>
          <w:ilvl w:val="1"/>
          <w:numId w:val="19"/>
        </w:numPr>
        <w:spacing w:after="120"/>
        <w:ind w:left="992" w:hanging="567"/>
        <w:rPr>
          <w:color w:val="auto"/>
          <w:sz w:val="22"/>
          <w:szCs w:val="22"/>
        </w:rPr>
      </w:pPr>
      <w:r>
        <w:rPr>
          <w:color w:val="auto"/>
          <w:sz w:val="22"/>
          <w:szCs w:val="22"/>
        </w:rPr>
        <w:t>За всяко нарушение или потенциално такова, Потребителят се уведомява писмено. Ако нарушението продължава и/или други нарушения са установени и/или е оправдано от сериозността на нарушението, Доставчикът на ресурси може да отнеме правата за достъп до Ресурси и/или да предприеме дисциплинарни действия и/или да започне съдебни дела срещу Потребителя.</w:t>
      </w:r>
    </w:p>
    <w:p w:rsidR="00D4358E" w:rsidRPr="00CF4BE6" w:rsidRDefault="00B03669" w:rsidP="00FC2EC9">
      <w:pPr>
        <w:pStyle w:val="Heading1"/>
        <w:rPr>
          <w:color w:val="0070C0"/>
          <w:sz w:val="32"/>
        </w:rPr>
      </w:pPr>
      <w:r>
        <w:rPr>
          <w:color w:val="0070C0"/>
          <w:sz w:val="32"/>
        </w:rPr>
        <w:lastRenderedPageBreak/>
        <w:t>Политика за Специфично Използване</w:t>
      </w:r>
    </w:p>
    <w:p w:rsidR="00B63431" w:rsidRPr="00B63431" w:rsidRDefault="00482477" w:rsidP="00B63431">
      <w:pPr>
        <w:pStyle w:val="Heading2"/>
        <w:numPr>
          <w:ilvl w:val="0"/>
          <w:numId w:val="19"/>
        </w:numPr>
      </w:pPr>
      <w:r>
        <w:rPr>
          <w:lang w:val="bg-BG"/>
        </w:rPr>
        <w:t>Достъп</w:t>
      </w:r>
      <w:r w:rsidR="00B03669">
        <w:rPr>
          <w:lang w:val="bg-BG"/>
        </w:rPr>
        <w:t xml:space="preserve"> до услугите на МВИК</w:t>
      </w:r>
    </w:p>
    <w:p w:rsidR="00D45C03" w:rsidRPr="00D45C03" w:rsidRDefault="00B03669" w:rsidP="00D45C03">
      <w:pPr>
        <w:pStyle w:val="Default"/>
        <w:numPr>
          <w:ilvl w:val="1"/>
          <w:numId w:val="19"/>
        </w:numPr>
        <w:spacing w:after="120"/>
        <w:ind w:left="992" w:hanging="567"/>
        <w:rPr>
          <w:color w:val="auto"/>
          <w:sz w:val="22"/>
          <w:szCs w:val="22"/>
        </w:rPr>
      </w:pPr>
      <w:r>
        <w:rPr>
          <w:color w:val="auto"/>
          <w:sz w:val="22"/>
          <w:szCs w:val="22"/>
        </w:rPr>
        <w:t xml:space="preserve">Услугите на МВИК се предоставят като споделени Ресурси. За осигуряване на равномерен достъп на всички проекти са необходими специални ограничения. Всякакво използване на услуги на МВИК трябва да е съобразно следните препоръки. На Потребители, които системно нарушават тези </w:t>
      </w:r>
      <w:r w:rsidR="000C5AB2">
        <w:rPr>
          <w:color w:val="auto"/>
          <w:sz w:val="22"/>
          <w:szCs w:val="22"/>
        </w:rPr>
        <w:t>препоръки</w:t>
      </w:r>
      <w:r>
        <w:rPr>
          <w:color w:val="auto"/>
          <w:sz w:val="22"/>
          <w:szCs w:val="22"/>
        </w:rPr>
        <w:t xml:space="preserve"> ще им бъде отнеман достъпът до Ресурси.</w:t>
      </w:r>
      <w:r w:rsidR="00D45C03" w:rsidRPr="00D45C03">
        <w:rPr>
          <w:color w:val="auto"/>
          <w:sz w:val="22"/>
          <w:szCs w:val="22"/>
        </w:rPr>
        <w:t xml:space="preserve"> </w:t>
      </w:r>
    </w:p>
    <w:p w:rsidR="00D45C03" w:rsidRPr="00D45C03" w:rsidRDefault="00DB58F2" w:rsidP="00C0474F">
      <w:pPr>
        <w:pStyle w:val="Default"/>
        <w:numPr>
          <w:ilvl w:val="1"/>
          <w:numId w:val="19"/>
        </w:numPr>
        <w:spacing w:after="120"/>
        <w:ind w:left="992" w:hanging="567"/>
        <w:rPr>
          <w:color w:val="auto"/>
          <w:sz w:val="22"/>
          <w:szCs w:val="22"/>
        </w:rPr>
      </w:pPr>
      <w:r>
        <w:rPr>
          <w:color w:val="auto"/>
          <w:sz w:val="22"/>
          <w:szCs w:val="22"/>
        </w:rPr>
        <w:t xml:space="preserve">Достъпът до Високопроизводителната изчислителна инфраструктура и Грид клъстерите се </w:t>
      </w:r>
      <w:r w:rsidR="000C5AB2">
        <w:rPr>
          <w:color w:val="auto"/>
          <w:sz w:val="22"/>
          <w:szCs w:val="22"/>
        </w:rPr>
        <w:t>осъществява</w:t>
      </w:r>
      <w:r>
        <w:rPr>
          <w:color w:val="auto"/>
          <w:sz w:val="22"/>
          <w:szCs w:val="22"/>
        </w:rPr>
        <w:t xml:space="preserve"> чрез </w:t>
      </w:r>
      <w:proofErr w:type="spellStart"/>
      <w:r>
        <w:rPr>
          <w:color w:val="auto"/>
          <w:sz w:val="22"/>
          <w:szCs w:val="22"/>
          <w:lang w:val="en-US"/>
        </w:rPr>
        <w:t>ssh</w:t>
      </w:r>
      <w:proofErr w:type="spellEnd"/>
      <w:r>
        <w:rPr>
          <w:color w:val="auto"/>
          <w:sz w:val="22"/>
          <w:szCs w:val="22"/>
          <w:lang w:val="en-US"/>
        </w:rPr>
        <w:t xml:space="preserve"> </w:t>
      </w:r>
      <w:r>
        <w:rPr>
          <w:color w:val="auto"/>
          <w:sz w:val="22"/>
          <w:szCs w:val="22"/>
        </w:rPr>
        <w:t xml:space="preserve">до съответните компютри или други </w:t>
      </w:r>
      <w:r w:rsidR="000C5AB2">
        <w:rPr>
          <w:color w:val="auto"/>
          <w:sz w:val="22"/>
          <w:szCs w:val="22"/>
        </w:rPr>
        <w:t>интерфейси</w:t>
      </w:r>
      <w:r>
        <w:rPr>
          <w:color w:val="auto"/>
          <w:sz w:val="22"/>
          <w:szCs w:val="22"/>
        </w:rPr>
        <w:t>, които могат да са предназначени за директен достъп (Уеб портали) и всякакъв достъп до изчислителни компютри трябва да бъде през</w:t>
      </w:r>
      <w:r>
        <w:rPr>
          <w:color w:val="auto"/>
          <w:sz w:val="22"/>
          <w:szCs w:val="22"/>
          <w:lang w:val="en-US"/>
        </w:rPr>
        <w:t xml:space="preserve"> </w:t>
      </w:r>
      <w:r>
        <w:rPr>
          <w:color w:val="auto"/>
          <w:sz w:val="22"/>
          <w:szCs w:val="22"/>
        </w:rPr>
        <w:t xml:space="preserve">платформата </w:t>
      </w:r>
      <w:r>
        <w:rPr>
          <w:color w:val="auto"/>
          <w:sz w:val="22"/>
          <w:szCs w:val="22"/>
          <w:lang w:val="en-US"/>
        </w:rPr>
        <w:t>LSF (</w:t>
      </w:r>
      <w:r w:rsidRPr="00C0474F">
        <w:rPr>
          <w:color w:val="auto"/>
          <w:sz w:val="22"/>
          <w:szCs w:val="22"/>
        </w:rPr>
        <w:t>Platform Load Sharing Facility</w:t>
      </w:r>
      <w:r>
        <w:rPr>
          <w:color w:val="auto"/>
          <w:sz w:val="22"/>
          <w:szCs w:val="22"/>
          <w:lang w:val="en-US"/>
        </w:rPr>
        <w:t>)</w:t>
      </w:r>
      <w:r>
        <w:rPr>
          <w:color w:val="auto"/>
          <w:sz w:val="22"/>
          <w:szCs w:val="22"/>
        </w:rPr>
        <w:t xml:space="preserve">. Директен достъп до изчислителните </w:t>
      </w:r>
      <w:r w:rsidR="000C5AB2">
        <w:rPr>
          <w:color w:val="auto"/>
          <w:sz w:val="22"/>
          <w:szCs w:val="22"/>
        </w:rPr>
        <w:t>компютри</w:t>
      </w:r>
      <w:r>
        <w:rPr>
          <w:color w:val="auto"/>
          <w:sz w:val="22"/>
          <w:szCs w:val="22"/>
        </w:rPr>
        <w:t xml:space="preserve"> не е разрешен.</w:t>
      </w:r>
      <w:r w:rsidR="00D45C03" w:rsidRPr="00D45C03">
        <w:rPr>
          <w:color w:val="auto"/>
          <w:sz w:val="22"/>
          <w:szCs w:val="22"/>
        </w:rPr>
        <w:t xml:space="preserve"> </w:t>
      </w:r>
    </w:p>
    <w:p w:rsidR="00D45C03" w:rsidRPr="00D45C03" w:rsidRDefault="00091E66" w:rsidP="00D45C03">
      <w:pPr>
        <w:pStyle w:val="Default"/>
        <w:numPr>
          <w:ilvl w:val="2"/>
          <w:numId w:val="19"/>
        </w:numPr>
        <w:spacing w:after="120"/>
        <w:ind w:left="1843" w:hanging="850"/>
        <w:rPr>
          <w:color w:val="auto"/>
          <w:sz w:val="22"/>
          <w:szCs w:val="22"/>
        </w:rPr>
      </w:pPr>
      <w:r>
        <w:rPr>
          <w:color w:val="auto"/>
          <w:sz w:val="22"/>
          <w:szCs w:val="22"/>
        </w:rPr>
        <w:t>м</w:t>
      </w:r>
      <w:r w:rsidR="00DB58F2">
        <w:rPr>
          <w:color w:val="auto"/>
          <w:sz w:val="22"/>
          <w:szCs w:val="22"/>
        </w:rPr>
        <w:t xml:space="preserve">аксимален брой </w:t>
      </w:r>
      <w:r w:rsidR="000C5AB2">
        <w:rPr>
          <w:color w:val="auto"/>
          <w:sz w:val="22"/>
          <w:szCs w:val="22"/>
        </w:rPr>
        <w:t>конкурентни</w:t>
      </w:r>
      <w:r w:rsidR="00DB58F2">
        <w:rPr>
          <w:color w:val="auto"/>
          <w:sz w:val="22"/>
          <w:szCs w:val="22"/>
        </w:rPr>
        <w:t xml:space="preserve"> потребителски сесии е зададен на компютрите за достъп;</w:t>
      </w:r>
    </w:p>
    <w:p w:rsidR="00D45C03" w:rsidRPr="00D45C03" w:rsidRDefault="00091E66" w:rsidP="00D45C03">
      <w:pPr>
        <w:pStyle w:val="Default"/>
        <w:numPr>
          <w:ilvl w:val="2"/>
          <w:numId w:val="19"/>
        </w:numPr>
        <w:spacing w:after="120"/>
        <w:ind w:left="1843" w:hanging="850"/>
        <w:rPr>
          <w:color w:val="auto"/>
          <w:sz w:val="22"/>
          <w:szCs w:val="22"/>
        </w:rPr>
      </w:pPr>
      <w:proofErr w:type="spellStart"/>
      <w:r>
        <w:rPr>
          <w:color w:val="auto"/>
          <w:sz w:val="22"/>
          <w:szCs w:val="22"/>
          <w:lang w:val="en-US"/>
        </w:rPr>
        <w:t>ssh</w:t>
      </w:r>
      <w:proofErr w:type="spellEnd"/>
      <w:r>
        <w:rPr>
          <w:color w:val="auto"/>
          <w:sz w:val="22"/>
          <w:szCs w:val="22"/>
          <w:lang w:val="en-US"/>
        </w:rPr>
        <w:t xml:space="preserve"> </w:t>
      </w:r>
      <w:r w:rsidR="000C5AB2">
        <w:rPr>
          <w:color w:val="auto"/>
          <w:sz w:val="22"/>
          <w:szCs w:val="22"/>
        </w:rPr>
        <w:t>сесиите</w:t>
      </w:r>
      <w:r>
        <w:rPr>
          <w:color w:val="auto"/>
          <w:sz w:val="22"/>
          <w:szCs w:val="22"/>
        </w:rPr>
        <w:t>, които са неактивни за даден период от време, автоматично се прекратяват;</w:t>
      </w:r>
    </w:p>
    <w:p w:rsidR="00D45C03" w:rsidRPr="00D45C03" w:rsidRDefault="00091E66" w:rsidP="00D45C03">
      <w:pPr>
        <w:pStyle w:val="Default"/>
        <w:numPr>
          <w:ilvl w:val="2"/>
          <w:numId w:val="19"/>
        </w:numPr>
        <w:spacing w:after="120"/>
        <w:ind w:left="1843" w:hanging="850"/>
        <w:rPr>
          <w:color w:val="auto"/>
          <w:sz w:val="22"/>
          <w:szCs w:val="22"/>
        </w:rPr>
      </w:pPr>
      <w:r>
        <w:rPr>
          <w:color w:val="auto"/>
          <w:sz w:val="22"/>
          <w:szCs w:val="22"/>
        </w:rPr>
        <w:t>Тези ограничения може да се променят при необходимост от контрол на ресурсите за достъп и в съответствие с приложените стандарти за сигурност.</w:t>
      </w:r>
    </w:p>
    <w:p w:rsidR="00D45C03" w:rsidRPr="00D45C03" w:rsidRDefault="00D72FF3" w:rsidP="00D45C03">
      <w:pPr>
        <w:pStyle w:val="Default"/>
        <w:numPr>
          <w:ilvl w:val="1"/>
          <w:numId w:val="19"/>
        </w:numPr>
        <w:spacing w:after="120"/>
        <w:ind w:left="992" w:hanging="567"/>
        <w:rPr>
          <w:color w:val="auto"/>
          <w:sz w:val="22"/>
          <w:szCs w:val="22"/>
        </w:rPr>
      </w:pPr>
      <w:r>
        <w:rPr>
          <w:color w:val="auto"/>
          <w:sz w:val="22"/>
          <w:szCs w:val="22"/>
        </w:rPr>
        <w:t xml:space="preserve">Процеси използващи значителни изчислителни ресурси или памет, не трябва да се изпълняват на споделени компютри за достъп. Такива процеси могат да се изпълняват чрез </w:t>
      </w:r>
      <w:r>
        <w:rPr>
          <w:color w:val="auto"/>
          <w:sz w:val="22"/>
          <w:szCs w:val="22"/>
          <w:lang w:val="en-US"/>
        </w:rPr>
        <w:t xml:space="preserve">LSF </w:t>
      </w:r>
      <w:r>
        <w:rPr>
          <w:color w:val="auto"/>
          <w:sz w:val="22"/>
          <w:szCs w:val="22"/>
        </w:rPr>
        <w:t>или на резервиран за целта компютър за достъп. Процеси изпълняващи се на споделени компютри за достъп, които заемат значително процесорно време или памет, ще бъдат прекъсвани без уведомление.</w:t>
      </w:r>
      <w:r w:rsidR="00D45C03" w:rsidRPr="00D45C03">
        <w:rPr>
          <w:color w:val="auto"/>
          <w:sz w:val="22"/>
          <w:szCs w:val="22"/>
        </w:rPr>
        <w:t xml:space="preserve"> </w:t>
      </w:r>
    </w:p>
    <w:p w:rsidR="00D45C03" w:rsidRPr="00D45C03" w:rsidRDefault="00D72FF3" w:rsidP="00D45C03">
      <w:pPr>
        <w:pStyle w:val="Default"/>
        <w:numPr>
          <w:ilvl w:val="1"/>
          <w:numId w:val="19"/>
        </w:numPr>
        <w:spacing w:after="120"/>
        <w:ind w:left="992" w:hanging="567"/>
        <w:rPr>
          <w:color w:val="auto"/>
          <w:sz w:val="22"/>
          <w:szCs w:val="22"/>
        </w:rPr>
      </w:pPr>
      <w:r>
        <w:rPr>
          <w:color w:val="auto"/>
          <w:sz w:val="22"/>
          <w:szCs w:val="22"/>
        </w:rPr>
        <w:t xml:space="preserve">Файлови системи от тип </w:t>
      </w:r>
      <w:r>
        <w:rPr>
          <w:color w:val="auto"/>
          <w:sz w:val="22"/>
          <w:szCs w:val="22"/>
          <w:lang w:val="en-US"/>
        </w:rPr>
        <w:t xml:space="preserve">Scratch </w:t>
      </w:r>
      <w:r w:rsidR="001E25F8">
        <w:rPr>
          <w:color w:val="auto"/>
          <w:sz w:val="22"/>
          <w:szCs w:val="22"/>
        </w:rPr>
        <w:t xml:space="preserve">(временни) </w:t>
      </w:r>
      <w:r>
        <w:rPr>
          <w:color w:val="auto"/>
          <w:sz w:val="22"/>
          <w:szCs w:val="22"/>
        </w:rPr>
        <w:t xml:space="preserve">са предназначени за запис на данни за изпълнявани </w:t>
      </w:r>
      <w:r w:rsidR="009A0482">
        <w:rPr>
          <w:color w:val="auto"/>
          <w:sz w:val="22"/>
          <w:szCs w:val="22"/>
        </w:rPr>
        <w:t xml:space="preserve">изчислителни </w:t>
      </w:r>
      <w:r>
        <w:rPr>
          <w:color w:val="auto"/>
          <w:sz w:val="22"/>
          <w:szCs w:val="22"/>
        </w:rPr>
        <w:t xml:space="preserve">задачи или се намират под активен анализ. </w:t>
      </w:r>
      <w:r w:rsidR="001E25F8">
        <w:rPr>
          <w:color w:val="auto"/>
          <w:sz w:val="22"/>
          <w:szCs w:val="22"/>
        </w:rPr>
        <w:t xml:space="preserve">Забранени са техники за избягване на автоматизираното почистване на такива файлови системи. Файловете на тези системи може да бъдат изтрити по всяко време и на тях не им се правят резервни копия – единствени копия на важни файлове не трябва да се съхраняват на </w:t>
      </w:r>
      <w:r w:rsidR="001E25F8">
        <w:rPr>
          <w:color w:val="auto"/>
          <w:sz w:val="22"/>
          <w:szCs w:val="22"/>
          <w:lang w:val="en-US"/>
        </w:rPr>
        <w:t>Scratch</w:t>
      </w:r>
      <w:r w:rsidR="001E25F8">
        <w:rPr>
          <w:color w:val="auto"/>
          <w:sz w:val="22"/>
          <w:szCs w:val="22"/>
        </w:rPr>
        <w:t xml:space="preserve"> файлова система.</w:t>
      </w:r>
      <w:r w:rsidR="00D45C03" w:rsidRPr="00D45C03">
        <w:rPr>
          <w:color w:val="auto"/>
          <w:sz w:val="22"/>
          <w:szCs w:val="22"/>
        </w:rPr>
        <w:t xml:space="preserve"> </w:t>
      </w:r>
    </w:p>
    <w:p w:rsidR="00D45C03" w:rsidRPr="00D45C03" w:rsidRDefault="00014F2D" w:rsidP="00D45C03">
      <w:pPr>
        <w:pStyle w:val="Default"/>
        <w:numPr>
          <w:ilvl w:val="1"/>
          <w:numId w:val="19"/>
        </w:numPr>
        <w:spacing w:after="120"/>
        <w:ind w:left="992" w:hanging="567"/>
        <w:rPr>
          <w:color w:val="auto"/>
          <w:sz w:val="22"/>
          <w:szCs w:val="22"/>
        </w:rPr>
      </w:pPr>
      <w:r>
        <w:rPr>
          <w:color w:val="auto"/>
          <w:sz w:val="22"/>
          <w:szCs w:val="22"/>
        </w:rPr>
        <w:t xml:space="preserve">Потребителите се очаква да използват ефективно Ресурсите, за да продължат изпълнението на </w:t>
      </w:r>
      <w:r w:rsidR="009A0482">
        <w:rPr>
          <w:color w:val="auto"/>
          <w:sz w:val="22"/>
          <w:szCs w:val="22"/>
        </w:rPr>
        <w:t xml:space="preserve">изчислителни </w:t>
      </w:r>
      <w:r>
        <w:rPr>
          <w:color w:val="auto"/>
          <w:sz w:val="22"/>
          <w:szCs w:val="22"/>
        </w:rPr>
        <w:t>задачи на МВИК.</w:t>
      </w:r>
    </w:p>
    <w:p w:rsidR="00D45C03" w:rsidRPr="001356C5" w:rsidRDefault="001356C5" w:rsidP="00D45C03">
      <w:pPr>
        <w:pStyle w:val="Default"/>
        <w:numPr>
          <w:ilvl w:val="1"/>
          <w:numId w:val="19"/>
        </w:numPr>
        <w:spacing w:after="120"/>
        <w:ind w:left="992" w:hanging="567"/>
        <w:rPr>
          <w:color w:val="auto"/>
          <w:sz w:val="22"/>
          <w:szCs w:val="22"/>
        </w:rPr>
      </w:pPr>
      <w:r w:rsidRPr="001356C5">
        <w:rPr>
          <w:color w:val="auto"/>
          <w:sz w:val="22"/>
          <w:szCs w:val="22"/>
        </w:rPr>
        <w:t xml:space="preserve">Ресурсите изисквани за изчислителни задачи, трябва да бъдат толкова акуратни, колкото е възможно, дори когато подобни заявки биха довели до по-дълго чакане в опашката на </w:t>
      </w:r>
      <w:r w:rsidR="000C5AB2" w:rsidRPr="001356C5">
        <w:rPr>
          <w:color w:val="auto"/>
          <w:sz w:val="22"/>
          <w:szCs w:val="22"/>
        </w:rPr>
        <w:t>задачите</w:t>
      </w:r>
      <w:r w:rsidRPr="001356C5">
        <w:rPr>
          <w:color w:val="auto"/>
          <w:sz w:val="22"/>
          <w:szCs w:val="22"/>
        </w:rPr>
        <w:t xml:space="preserve"> (т.е., ако задачи изискват много голяма част от паметта на всеки изчислителен комп</w:t>
      </w:r>
      <w:r>
        <w:rPr>
          <w:color w:val="auto"/>
          <w:sz w:val="22"/>
          <w:szCs w:val="22"/>
        </w:rPr>
        <w:t>ю</w:t>
      </w:r>
      <w:r w:rsidR="00AB22FA">
        <w:rPr>
          <w:color w:val="auto"/>
          <w:sz w:val="22"/>
          <w:szCs w:val="22"/>
        </w:rPr>
        <w:t>три, те трябва да имат зададена опция за изключително използване на паметта, дори това да доведе до по-дълго чакане в опашката).</w:t>
      </w:r>
    </w:p>
    <w:p w:rsidR="00D45C03" w:rsidRPr="00D45C03" w:rsidRDefault="00AB22FA" w:rsidP="00D45C03">
      <w:pPr>
        <w:pStyle w:val="Default"/>
        <w:numPr>
          <w:ilvl w:val="1"/>
          <w:numId w:val="19"/>
        </w:numPr>
        <w:spacing w:after="120"/>
        <w:ind w:left="992" w:hanging="567"/>
        <w:rPr>
          <w:color w:val="auto"/>
          <w:sz w:val="22"/>
          <w:szCs w:val="22"/>
        </w:rPr>
      </w:pPr>
      <w:r>
        <w:rPr>
          <w:color w:val="auto"/>
          <w:sz w:val="22"/>
          <w:szCs w:val="22"/>
        </w:rPr>
        <w:t xml:space="preserve">Изчислителни компютри, при които е прекъсната връзката с </w:t>
      </w:r>
      <w:r>
        <w:rPr>
          <w:color w:val="auto"/>
          <w:sz w:val="22"/>
          <w:szCs w:val="22"/>
          <w:lang w:val="en-US"/>
        </w:rPr>
        <w:t xml:space="preserve">LSF </w:t>
      </w:r>
      <w:r>
        <w:rPr>
          <w:color w:val="auto"/>
          <w:sz w:val="22"/>
          <w:szCs w:val="22"/>
        </w:rPr>
        <w:t>за повече от няколко часа или не са достъпни през административната конзола, ще бъдат рестартирани без уведомление.</w:t>
      </w:r>
      <w:r w:rsidR="00D45C03" w:rsidRPr="00D45C03">
        <w:rPr>
          <w:color w:val="auto"/>
          <w:sz w:val="22"/>
          <w:szCs w:val="22"/>
        </w:rPr>
        <w:t xml:space="preserve"> </w:t>
      </w:r>
    </w:p>
    <w:p w:rsidR="00D45C03" w:rsidRPr="00256060" w:rsidRDefault="0005539E" w:rsidP="007A620E">
      <w:pPr>
        <w:pStyle w:val="Default"/>
        <w:numPr>
          <w:ilvl w:val="1"/>
          <w:numId w:val="19"/>
        </w:numPr>
        <w:spacing w:after="120"/>
        <w:ind w:left="992" w:hanging="567"/>
        <w:rPr>
          <w:color w:val="auto"/>
          <w:sz w:val="22"/>
          <w:szCs w:val="22"/>
        </w:rPr>
      </w:pPr>
      <w:r>
        <w:rPr>
          <w:color w:val="auto"/>
          <w:sz w:val="22"/>
          <w:szCs w:val="22"/>
        </w:rPr>
        <w:t xml:space="preserve">Информация за достъпа до Ресурсите на МВИК чрез </w:t>
      </w:r>
      <w:r>
        <w:rPr>
          <w:color w:val="auto"/>
          <w:sz w:val="22"/>
          <w:szCs w:val="22"/>
          <w:lang w:val="en-US"/>
        </w:rPr>
        <w:t xml:space="preserve">LSF, </w:t>
      </w:r>
      <w:r>
        <w:rPr>
          <w:color w:val="auto"/>
          <w:sz w:val="22"/>
          <w:szCs w:val="22"/>
        </w:rPr>
        <w:t>задаването на изискванията, достъпното дисково пространство и др. се намират в съответните документи от тип "</w:t>
      </w:r>
      <w:r>
        <w:rPr>
          <w:color w:val="auto"/>
          <w:sz w:val="22"/>
          <w:szCs w:val="22"/>
          <w:lang w:val="en-US"/>
        </w:rPr>
        <w:t>how to"</w:t>
      </w:r>
      <w:r w:rsidR="00D45C03" w:rsidRPr="00D45C03">
        <w:rPr>
          <w:color w:val="auto"/>
          <w:sz w:val="22"/>
          <w:szCs w:val="22"/>
        </w:rPr>
        <w:t>.</w:t>
      </w:r>
    </w:p>
    <w:p w:rsidR="00256060" w:rsidRPr="00D45C03" w:rsidRDefault="00A762ED" w:rsidP="00256060">
      <w:pPr>
        <w:pStyle w:val="Heading2"/>
        <w:numPr>
          <w:ilvl w:val="0"/>
          <w:numId w:val="19"/>
        </w:numPr>
      </w:pPr>
      <w:r>
        <w:rPr>
          <w:lang w:val="bg-BG"/>
        </w:rPr>
        <w:lastRenderedPageBreak/>
        <w:t>Предоставяне на потребителски достъп до МВИК</w:t>
      </w:r>
    </w:p>
    <w:p w:rsidR="0036052D" w:rsidRPr="0036052D" w:rsidRDefault="001D448C" w:rsidP="00C0474F">
      <w:pPr>
        <w:pStyle w:val="Default"/>
        <w:numPr>
          <w:ilvl w:val="1"/>
          <w:numId w:val="19"/>
        </w:numPr>
        <w:spacing w:after="120"/>
        <w:ind w:left="992" w:hanging="567"/>
        <w:rPr>
          <w:color w:val="auto"/>
          <w:sz w:val="22"/>
          <w:szCs w:val="22"/>
        </w:rPr>
      </w:pPr>
      <w:r>
        <w:rPr>
          <w:color w:val="auto"/>
          <w:sz w:val="22"/>
          <w:szCs w:val="22"/>
        </w:rPr>
        <w:t>Всеки, който иска да стане МВИК Потребител, трябва да попълни и подпише следните формуляри дадени на сайта на МВИК:</w:t>
      </w:r>
    </w:p>
    <w:p w:rsidR="00D45C03" w:rsidRPr="0036052D" w:rsidRDefault="001D448C" w:rsidP="008273F3">
      <w:pPr>
        <w:pStyle w:val="Default"/>
        <w:numPr>
          <w:ilvl w:val="2"/>
          <w:numId w:val="19"/>
        </w:numPr>
        <w:spacing w:after="120"/>
        <w:ind w:left="1843" w:hanging="850"/>
        <w:rPr>
          <w:color w:val="auto"/>
          <w:sz w:val="22"/>
          <w:szCs w:val="22"/>
        </w:rPr>
      </w:pPr>
      <w:r>
        <w:rPr>
          <w:color w:val="auto"/>
          <w:sz w:val="22"/>
          <w:szCs w:val="22"/>
        </w:rPr>
        <w:t>Заявка за потребителски достъп до МВИК</w:t>
      </w:r>
    </w:p>
    <w:p w:rsidR="0036052D" w:rsidRPr="0036052D" w:rsidRDefault="001D448C" w:rsidP="008273F3">
      <w:pPr>
        <w:pStyle w:val="Default"/>
        <w:numPr>
          <w:ilvl w:val="2"/>
          <w:numId w:val="19"/>
        </w:numPr>
        <w:spacing w:after="120"/>
        <w:ind w:left="1843" w:hanging="850"/>
        <w:rPr>
          <w:color w:val="auto"/>
          <w:sz w:val="22"/>
          <w:szCs w:val="22"/>
        </w:rPr>
      </w:pPr>
      <w:r>
        <w:rPr>
          <w:color w:val="auto"/>
          <w:sz w:val="22"/>
          <w:szCs w:val="22"/>
        </w:rPr>
        <w:t>Заявка за локален акаунт на Потребител на МВИК.</w:t>
      </w:r>
      <w:r w:rsidR="0036052D" w:rsidRPr="008273F3">
        <w:rPr>
          <w:color w:val="auto"/>
          <w:sz w:val="22"/>
          <w:szCs w:val="22"/>
        </w:rPr>
        <w:t xml:space="preserve"> </w:t>
      </w:r>
    </w:p>
    <w:p w:rsidR="00C0474F" w:rsidRPr="0047104F" w:rsidRDefault="001D448C" w:rsidP="00C0474F">
      <w:pPr>
        <w:pStyle w:val="Default"/>
        <w:numPr>
          <w:ilvl w:val="1"/>
          <w:numId w:val="19"/>
        </w:numPr>
        <w:spacing w:after="120"/>
        <w:ind w:left="992" w:hanging="567"/>
        <w:rPr>
          <w:color w:val="auto"/>
          <w:sz w:val="22"/>
          <w:szCs w:val="22"/>
        </w:rPr>
      </w:pPr>
      <w:r>
        <w:rPr>
          <w:color w:val="auto"/>
          <w:sz w:val="22"/>
          <w:szCs w:val="22"/>
        </w:rPr>
        <w:t>Доставчикът на ресурси дава или отказва достъп до Ресурсите в рамките на 7-дневен период, като съобщава решението си по ел. поща</w:t>
      </w:r>
      <w:r w:rsidR="00C0474F" w:rsidRPr="00C0474F">
        <w:rPr>
          <w:color w:val="auto"/>
          <w:sz w:val="22"/>
          <w:szCs w:val="22"/>
        </w:rPr>
        <w:t>.</w:t>
      </w:r>
    </w:p>
    <w:p w:rsidR="0047104F" w:rsidRPr="0036052D" w:rsidRDefault="001D448C" w:rsidP="00C0474F">
      <w:pPr>
        <w:pStyle w:val="Default"/>
        <w:numPr>
          <w:ilvl w:val="1"/>
          <w:numId w:val="19"/>
        </w:numPr>
        <w:spacing w:after="120"/>
        <w:ind w:left="992" w:hanging="567"/>
        <w:rPr>
          <w:color w:val="auto"/>
          <w:sz w:val="22"/>
          <w:szCs w:val="22"/>
        </w:rPr>
      </w:pPr>
      <w:r>
        <w:rPr>
          <w:color w:val="auto"/>
          <w:sz w:val="22"/>
          <w:szCs w:val="22"/>
        </w:rPr>
        <w:t>Периодът на достъп до МВИК за даден По</w:t>
      </w:r>
      <w:r w:rsidR="000C5AB2">
        <w:rPr>
          <w:color w:val="auto"/>
          <w:sz w:val="22"/>
          <w:szCs w:val="22"/>
        </w:rPr>
        <w:t>требител започва след подписване</w:t>
      </w:r>
      <w:r>
        <w:rPr>
          <w:color w:val="auto"/>
          <w:sz w:val="22"/>
          <w:szCs w:val="22"/>
        </w:rPr>
        <w:t xml:space="preserve"> на две копия от тази ПИД от страна на упълномощен представител на Доставчика на ресурси и от Потребителя.</w:t>
      </w:r>
    </w:p>
    <w:p w:rsidR="00D4358E" w:rsidRPr="0047104F" w:rsidRDefault="001D448C" w:rsidP="0047104F">
      <w:pPr>
        <w:pStyle w:val="Default"/>
        <w:spacing w:before="600" w:after="240"/>
        <w:rPr>
          <w:color w:val="auto"/>
          <w:sz w:val="22"/>
          <w:szCs w:val="22"/>
        </w:rPr>
      </w:pPr>
      <w:r>
        <w:rPr>
          <w:color w:val="auto"/>
          <w:sz w:val="22"/>
          <w:szCs w:val="22"/>
        </w:rPr>
        <w:t xml:space="preserve">Име и фамилия на </w:t>
      </w:r>
      <w:r>
        <w:rPr>
          <w:color w:val="auto"/>
          <w:sz w:val="22"/>
          <w:szCs w:val="22"/>
        </w:rPr>
        <w:br/>
        <w:t>упълномощения представител</w:t>
      </w:r>
      <w:r>
        <w:rPr>
          <w:color w:val="auto"/>
          <w:sz w:val="22"/>
          <w:szCs w:val="22"/>
        </w:rPr>
        <w:br/>
        <w:t>на Доставчика на Ресурси:</w:t>
      </w:r>
      <w:r w:rsidR="00D4358E" w:rsidRPr="00FC2EC9">
        <w:rPr>
          <w:color w:val="auto"/>
          <w:sz w:val="22"/>
          <w:szCs w:val="22"/>
        </w:rPr>
        <w:t xml:space="preserve"> </w:t>
      </w:r>
      <w:r w:rsidR="0047104F" w:rsidRPr="0047104F">
        <w:rPr>
          <w:color w:val="auto"/>
          <w:sz w:val="22"/>
          <w:szCs w:val="22"/>
        </w:rPr>
        <w:tab/>
        <w:t>______________________________________</w:t>
      </w:r>
    </w:p>
    <w:p w:rsidR="00D4358E" w:rsidRPr="00FC2EC9" w:rsidRDefault="001D448C" w:rsidP="0047104F">
      <w:pPr>
        <w:pStyle w:val="Default"/>
        <w:spacing w:before="600" w:after="240"/>
        <w:rPr>
          <w:color w:val="auto"/>
          <w:sz w:val="22"/>
          <w:szCs w:val="22"/>
        </w:rPr>
      </w:pPr>
      <w:r>
        <w:rPr>
          <w:color w:val="auto"/>
          <w:sz w:val="22"/>
          <w:szCs w:val="22"/>
        </w:rPr>
        <w:t>Подпис на упълномощения представител</w:t>
      </w:r>
      <w:r>
        <w:rPr>
          <w:color w:val="auto"/>
          <w:sz w:val="22"/>
          <w:szCs w:val="22"/>
        </w:rPr>
        <w:br/>
        <w:t>на Доставчика на Ресурси:</w:t>
      </w:r>
      <w:r w:rsidR="00D4358E" w:rsidRPr="00FC2EC9">
        <w:rPr>
          <w:color w:val="auto"/>
          <w:sz w:val="22"/>
          <w:szCs w:val="22"/>
        </w:rPr>
        <w:t xml:space="preserve"> ------------------------------------ </w:t>
      </w:r>
    </w:p>
    <w:p w:rsidR="00E25487" w:rsidRPr="0047104F" w:rsidRDefault="001D448C" w:rsidP="0047104F">
      <w:pPr>
        <w:pStyle w:val="Default"/>
        <w:spacing w:after="240"/>
        <w:rPr>
          <w:color w:val="auto"/>
          <w:sz w:val="22"/>
          <w:szCs w:val="22"/>
        </w:rPr>
      </w:pPr>
      <w:r>
        <w:rPr>
          <w:color w:val="auto"/>
          <w:sz w:val="22"/>
          <w:szCs w:val="22"/>
        </w:rPr>
        <w:t>Дата</w:t>
      </w:r>
      <w:r w:rsidR="00D4358E" w:rsidRPr="0047104F">
        <w:rPr>
          <w:color w:val="auto"/>
          <w:sz w:val="22"/>
          <w:szCs w:val="22"/>
        </w:rPr>
        <w:t>:</w:t>
      </w:r>
      <w:r w:rsidR="0047104F" w:rsidRPr="0047104F">
        <w:rPr>
          <w:color w:val="auto"/>
          <w:sz w:val="22"/>
          <w:szCs w:val="22"/>
        </w:rPr>
        <w:t xml:space="preserve"> _________________</w:t>
      </w:r>
    </w:p>
    <w:p w:rsidR="0047104F" w:rsidRPr="0047104F" w:rsidRDefault="001D448C" w:rsidP="0047104F">
      <w:pPr>
        <w:pStyle w:val="Default"/>
        <w:spacing w:before="600" w:after="240"/>
        <w:rPr>
          <w:color w:val="auto"/>
          <w:sz w:val="22"/>
          <w:szCs w:val="22"/>
        </w:rPr>
      </w:pPr>
      <w:r>
        <w:rPr>
          <w:color w:val="auto"/>
          <w:sz w:val="22"/>
          <w:szCs w:val="22"/>
        </w:rPr>
        <w:t>Име и фамилия на Потребителя</w:t>
      </w:r>
      <w:r w:rsidR="0047104F" w:rsidRPr="00FC2EC9">
        <w:rPr>
          <w:color w:val="auto"/>
          <w:sz w:val="22"/>
          <w:szCs w:val="22"/>
        </w:rPr>
        <w:t xml:space="preserve">: </w:t>
      </w:r>
      <w:r w:rsidR="0047104F" w:rsidRPr="0047104F">
        <w:rPr>
          <w:color w:val="auto"/>
          <w:sz w:val="22"/>
          <w:szCs w:val="22"/>
        </w:rPr>
        <w:t>______________________________________</w:t>
      </w:r>
    </w:p>
    <w:p w:rsidR="0047104F" w:rsidRPr="00FC2EC9" w:rsidRDefault="001D448C" w:rsidP="0047104F">
      <w:pPr>
        <w:pStyle w:val="Default"/>
        <w:spacing w:before="600" w:after="240"/>
        <w:rPr>
          <w:color w:val="auto"/>
          <w:sz w:val="22"/>
          <w:szCs w:val="22"/>
        </w:rPr>
      </w:pPr>
      <w:r>
        <w:rPr>
          <w:color w:val="auto"/>
          <w:sz w:val="22"/>
          <w:szCs w:val="22"/>
        </w:rPr>
        <w:t>Подпис на Потребителя</w:t>
      </w:r>
      <w:r w:rsidR="0047104F" w:rsidRPr="00FC2EC9">
        <w:rPr>
          <w:color w:val="auto"/>
          <w:sz w:val="22"/>
          <w:szCs w:val="22"/>
        </w:rPr>
        <w:t xml:space="preserve">: </w:t>
      </w:r>
      <w:r w:rsidR="0047104F" w:rsidRPr="0047104F">
        <w:rPr>
          <w:color w:val="auto"/>
          <w:sz w:val="22"/>
          <w:szCs w:val="22"/>
        </w:rPr>
        <w:t xml:space="preserve"> </w:t>
      </w:r>
      <w:r w:rsidR="0047104F" w:rsidRPr="00FC2EC9">
        <w:rPr>
          <w:color w:val="auto"/>
          <w:sz w:val="22"/>
          <w:szCs w:val="22"/>
        </w:rPr>
        <w:t xml:space="preserve">-------------------------------------------- </w:t>
      </w:r>
    </w:p>
    <w:p w:rsidR="0047104F" w:rsidRPr="0047104F" w:rsidRDefault="001D448C" w:rsidP="0047104F">
      <w:pPr>
        <w:pStyle w:val="Default"/>
        <w:spacing w:after="240"/>
        <w:rPr>
          <w:color w:val="auto"/>
          <w:sz w:val="22"/>
          <w:szCs w:val="22"/>
        </w:rPr>
      </w:pPr>
      <w:r>
        <w:rPr>
          <w:color w:val="auto"/>
          <w:sz w:val="22"/>
          <w:szCs w:val="22"/>
        </w:rPr>
        <w:t>Дата</w:t>
      </w:r>
      <w:r w:rsidR="0047104F" w:rsidRPr="0047104F">
        <w:rPr>
          <w:color w:val="auto"/>
          <w:sz w:val="22"/>
          <w:szCs w:val="22"/>
        </w:rPr>
        <w:t>: _________________</w:t>
      </w:r>
    </w:p>
    <w:sectPr w:rsidR="0047104F" w:rsidRPr="0047104F" w:rsidSect="00A020EB">
      <w:footerReference w:type="default" r:id="rId9"/>
      <w:pgSz w:w="11906" w:h="16838"/>
      <w:pgMar w:top="1417" w:right="991" w:bottom="1417" w:left="1417" w:header="708"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EF" w:rsidRDefault="00CC5DEF" w:rsidP="008273F3">
      <w:pPr>
        <w:spacing w:after="0" w:line="240" w:lineRule="auto"/>
      </w:pPr>
      <w:r>
        <w:separator/>
      </w:r>
    </w:p>
  </w:endnote>
  <w:endnote w:type="continuationSeparator" w:id="0">
    <w:p w:rsidR="00CC5DEF" w:rsidRDefault="00CC5DEF" w:rsidP="0082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4421"/>
      <w:docPartObj>
        <w:docPartGallery w:val="Page Numbers (Bottom of Page)"/>
        <w:docPartUnique/>
      </w:docPartObj>
    </w:sdtPr>
    <w:sdtEndPr/>
    <w:sdtContent>
      <w:sdt>
        <w:sdtPr>
          <w:id w:val="860082579"/>
          <w:docPartObj>
            <w:docPartGallery w:val="Page Numbers (Top of Page)"/>
            <w:docPartUnique/>
          </w:docPartObj>
        </w:sdtPr>
        <w:sdtEndPr/>
        <w:sdtContent>
          <w:p w:rsidR="00A020EB" w:rsidRPr="00A020EB" w:rsidRDefault="00343D1F" w:rsidP="00343D1F">
            <w:pPr>
              <w:pStyle w:val="Footer"/>
              <w:pBdr>
                <w:top w:val="single" w:sz="4" w:space="1" w:color="auto"/>
              </w:pBdr>
              <w:tabs>
                <w:tab w:val="clear" w:pos="4536"/>
              </w:tabs>
              <w:rPr>
                <w:bCs/>
                <w:sz w:val="24"/>
                <w:szCs w:val="24"/>
                <w:lang w:val="en-US"/>
              </w:rPr>
            </w:pPr>
            <w:r>
              <w:t>МВИК Политика за Допустимо Използване</w:t>
            </w:r>
            <w:r>
              <w:tab/>
            </w:r>
            <w:r w:rsidR="00A020EB">
              <w:rPr>
                <w:lang w:val="en-US"/>
              </w:rPr>
              <w:t xml:space="preserve"> </w:t>
            </w:r>
            <w:r w:rsidR="00A020EB" w:rsidRPr="00A020EB">
              <w:t>Page</w:t>
            </w:r>
            <w:r w:rsidR="00A020EB">
              <w:rPr>
                <w:lang w:val="en-US"/>
              </w:rPr>
              <w:t> </w:t>
            </w:r>
            <w:r w:rsidR="00A020EB" w:rsidRPr="00A020EB">
              <w:rPr>
                <w:bCs/>
                <w:sz w:val="24"/>
                <w:szCs w:val="24"/>
              </w:rPr>
              <w:fldChar w:fldCharType="begin"/>
            </w:r>
            <w:r w:rsidR="00A020EB" w:rsidRPr="00A020EB">
              <w:rPr>
                <w:bCs/>
              </w:rPr>
              <w:instrText xml:space="preserve"> PAGE </w:instrText>
            </w:r>
            <w:r w:rsidR="00A020EB" w:rsidRPr="00A020EB">
              <w:rPr>
                <w:bCs/>
                <w:sz w:val="24"/>
                <w:szCs w:val="24"/>
              </w:rPr>
              <w:fldChar w:fldCharType="separate"/>
            </w:r>
            <w:r w:rsidR="00CE39FE">
              <w:rPr>
                <w:bCs/>
                <w:noProof/>
              </w:rPr>
              <w:t>1</w:t>
            </w:r>
            <w:r w:rsidR="00A020EB" w:rsidRPr="00A020EB">
              <w:rPr>
                <w:bCs/>
                <w:sz w:val="24"/>
                <w:szCs w:val="24"/>
              </w:rPr>
              <w:fldChar w:fldCharType="end"/>
            </w:r>
            <w:r w:rsidR="00A020EB">
              <w:rPr>
                <w:bCs/>
                <w:sz w:val="24"/>
                <w:szCs w:val="24"/>
                <w:lang w:val="en-US"/>
              </w:rPr>
              <w:t> </w:t>
            </w:r>
            <w:r w:rsidR="00A020EB" w:rsidRPr="00A020EB">
              <w:t>of</w:t>
            </w:r>
            <w:r w:rsidR="00A020EB">
              <w:rPr>
                <w:lang w:val="en-US"/>
              </w:rPr>
              <w:t> </w:t>
            </w:r>
            <w:r w:rsidR="00A020EB" w:rsidRPr="00A020EB">
              <w:rPr>
                <w:bCs/>
                <w:sz w:val="24"/>
                <w:szCs w:val="24"/>
              </w:rPr>
              <w:fldChar w:fldCharType="begin"/>
            </w:r>
            <w:r w:rsidR="00A020EB" w:rsidRPr="00A020EB">
              <w:rPr>
                <w:bCs/>
              </w:rPr>
              <w:instrText xml:space="preserve"> NUMPAGES  </w:instrText>
            </w:r>
            <w:r w:rsidR="00A020EB" w:rsidRPr="00A020EB">
              <w:rPr>
                <w:bCs/>
                <w:sz w:val="24"/>
                <w:szCs w:val="24"/>
              </w:rPr>
              <w:fldChar w:fldCharType="separate"/>
            </w:r>
            <w:r w:rsidR="00CE39FE">
              <w:rPr>
                <w:bCs/>
                <w:noProof/>
              </w:rPr>
              <w:t>5</w:t>
            </w:r>
            <w:r w:rsidR="00A020EB" w:rsidRPr="00A020EB">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EF" w:rsidRDefault="00CC5DEF" w:rsidP="008273F3">
      <w:pPr>
        <w:spacing w:after="0" w:line="240" w:lineRule="auto"/>
      </w:pPr>
      <w:r>
        <w:separator/>
      </w:r>
    </w:p>
  </w:footnote>
  <w:footnote w:type="continuationSeparator" w:id="0">
    <w:p w:rsidR="00CC5DEF" w:rsidRDefault="00CC5DEF" w:rsidP="00827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78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763593"/>
    <w:multiLevelType w:val="multilevel"/>
    <w:tmpl w:val="AEDEF77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E0E6E89"/>
    <w:multiLevelType w:val="multilevel"/>
    <w:tmpl w:val="BB02B7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67708A3"/>
    <w:multiLevelType w:val="multilevel"/>
    <w:tmpl w:val="0402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67E68D1"/>
    <w:multiLevelType w:val="multilevel"/>
    <w:tmpl w:val="C1E26D5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6D62B8"/>
    <w:multiLevelType w:val="multilevel"/>
    <w:tmpl w:val="AEDEF77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76F49F5"/>
    <w:multiLevelType w:val="multilevel"/>
    <w:tmpl w:val="390A8FC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895612E"/>
    <w:multiLevelType w:val="hybridMultilevel"/>
    <w:tmpl w:val="AC26A3EC"/>
    <w:lvl w:ilvl="0" w:tplc="AA308898">
      <w:start w:val="1"/>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2462DB0"/>
    <w:multiLevelType w:val="multilevel"/>
    <w:tmpl w:val="E8164F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3E613A5"/>
    <w:multiLevelType w:val="multilevel"/>
    <w:tmpl w:val="A10CB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BE413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4B550FE"/>
    <w:multiLevelType w:val="multilevel"/>
    <w:tmpl w:val="C3CE466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5F96027"/>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9F0943"/>
    <w:multiLevelType w:val="hybridMultilevel"/>
    <w:tmpl w:val="DA6AA65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nsid w:val="77BF3358"/>
    <w:multiLevelType w:val="multilevel"/>
    <w:tmpl w:val="B2B68DD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1"/>
  </w:num>
  <w:num w:numId="3">
    <w:abstractNumId w:val="1"/>
  </w:num>
  <w:num w:numId="4">
    <w:abstractNumId w:val="8"/>
  </w:num>
  <w:num w:numId="5">
    <w:abstractNumId w:val="7"/>
  </w:num>
  <w:num w:numId="6">
    <w:abstractNumId w:val="2"/>
  </w:num>
  <w:num w:numId="7">
    <w:abstractNumId w:val="6"/>
  </w:num>
  <w:num w:numId="8">
    <w:abstractNumId w:val="14"/>
  </w:num>
  <w:num w:numId="9">
    <w:abstractNumId w:val="4"/>
  </w:num>
  <w:num w:numId="10">
    <w:abstractNumId w:val="11"/>
  </w:num>
  <w:num w:numId="11">
    <w:abstractNumId w:val="11"/>
  </w:num>
  <w:num w:numId="12">
    <w:abstractNumId w:val="11"/>
  </w:num>
  <w:num w:numId="13">
    <w:abstractNumId w:val="11"/>
  </w:num>
  <w:num w:numId="14">
    <w:abstractNumId w:val="11"/>
  </w:num>
  <w:num w:numId="15">
    <w:abstractNumId w:val="5"/>
  </w:num>
  <w:num w:numId="16">
    <w:abstractNumId w:val="11"/>
  </w:num>
  <w:num w:numId="17">
    <w:abstractNumId w:val="11"/>
  </w:num>
  <w:num w:numId="18">
    <w:abstractNumId w:val="10"/>
  </w:num>
  <w:num w:numId="19">
    <w:abstractNumId w:val="0"/>
  </w:num>
  <w:num w:numId="20">
    <w:abstractNumId w:val="13"/>
  </w:num>
  <w:num w:numId="21">
    <w:abstractNumId w:val="12"/>
  </w:num>
  <w:num w:numId="22">
    <w:abstractNumId w:val="9"/>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A2"/>
    <w:rsid w:val="00014169"/>
    <w:rsid w:val="00014F2D"/>
    <w:rsid w:val="000442A2"/>
    <w:rsid w:val="00052DE6"/>
    <w:rsid w:val="0005539E"/>
    <w:rsid w:val="00056259"/>
    <w:rsid w:val="0007533A"/>
    <w:rsid w:val="0009022A"/>
    <w:rsid w:val="00091E05"/>
    <w:rsid w:val="00091E66"/>
    <w:rsid w:val="000C5AB2"/>
    <w:rsid w:val="000D3DAF"/>
    <w:rsid w:val="000E0A02"/>
    <w:rsid w:val="000E727F"/>
    <w:rsid w:val="001356C5"/>
    <w:rsid w:val="00177D67"/>
    <w:rsid w:val="00193EA1"/>
    <w:rsid w:val="001979C8"/>
    <w:rsid w:val="001A5638"/>
    <w:rsid w:val="001D448C"/>
    <w:rsid w:val="001E25F8"/>
    <w:rsid w:val="001F258D"/>
    <w:rsid w:val="002244BC"/>
    <w:rsid w:val="00256060"/>
    <w:rsid w:val="00286464"/>
    <w:rsid w:val="00304BDE"/>
    <w:rsid w:val="0031448F"/>
    <w:rsid w:val="00323331"/>
    <w:rsid w:val="00343D1F"/>
    <w:rsid w:val="0036052D"/>
    <w:rsid w:val="00363D6B"/>
    <w:rsid w:val="003752AB"/>
    <w:rsid w:val="003A6A9E"/>
    <w:rsid w:val="003C0B48"/>
    <w:rsid w:val="00405228"/>
    <w:rsid w:val="0043381D"/>
    <w:rsid w:val="0047104F"/>
    <w:rsid w:val="00482477"/>
    <w:rsid w:val="00522C59"/>
    <w:rsid w:val="005B5837"/>
    <w:rsid w:val="00602AA3"/>
    <w:rsid w:val="006157C6"/>
    <w:rsid w:val="00633134"/>
    <w:rsid w:val="00651C0F"/>
    <w:rsid w:val="006A642A"/>
    <w:rsid w:val="006B558D"/>
    <w:rsid w:val="006F2DE8"/>
    <w:rsid w:val="00746FFC"/>
    <w:rsid w:val="00793FCB"/>
    <w:rsid w:val="007A620E"/>
    <w:rsid w:val="007B6995"/>
    <w:rsid w:val="007C2A2C"/>
    <w:rsid w:val="008273F3"/>
    <w:rsid w:val="00851BEE"/>
    <w:rsid w:val="0088526D"/>
    <w:rsid w:val="00894094"/>
    <w:rsid w:val="008A7CF0"/>
    <w:rsid w:val="00924230"/>
    <w:rsid w:val="00995073"/>
    <w:rsid w:val="009A0482"/>
    <w:rsid w:val="00A020EB"/>
    <w:rsid w:val="00A13114"/>
    <w:rsid w:val="00A702DF"/>
    <w:rsid w:val="00A75AD0"/>
    <w:rsid w:val="00A762ED"/>
    <w:rsid w:val="00AB22FA"/>
    <w:rsid w:val="00AC213A"/>
    <w:rsid w:val="00AD0D8E"/>
    <w:rsid w:val="00AE50E1"/>
    <w:rsid w:val="00B03669"/>
    <w:rsid w:val="00B403E4"/>
    <w:rsid w:val="00B61946"/>
    <w:rsid w:val="00B63431"/>
    <w:rsid w:val="00B76F65"/>
    <w:rsid w:val="00B82614"/>
    <w:rsid w:val="00B83CD1"/>
    <w:rsid w:val="00B976FD"/>
    <w:rsid w:val="00BD09A1"/>
    <w:rsid w:val="00BE63A5"/>
    <w:rsid w:val="00C0474F"/>
    <w:rsid w:val="00C07CA8"/>
    <w:rsid w:val="00C10786"/>
    <w:rsid w:val="00C42782"/>
    <w:rsid w:val="00CC5DEF"/>
    <w:rsid w:val="00CE39FE"/>
    <w:rsid w:val="00CF4BE6"/>
    <w:rsid w:val="00CF59F0"/>
    <w:rsid w:val="00CF6658"/>
    <w:rsid w:val="00D222C1"/>
    <w:rsid w:val="00D4358E"/>
    <w:rsid w:val="00D45C03"/>
    <w:rsid w:val="00D72FF3"/>
    <w:rsid w:val="00D83081"/>
    <w:rsid w:val="00DB58F2"/>
    <w:rsid w:val="00DD6BFD"/>
    <w:rsid w:val="00E25487"/>
    <w:rsid w:val="00E60EC2"/>
    <w:rsid w:val="00ED128F"/>
    <w:rsid w:val="00F01979"/>
    <w:rsid w:val="00F81E84"/>
    <w:rsid w:val="00F954D6"/>
    <w:rsid w:val="00FC2E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3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93EA1"/>
    <w:pPr>
      <w:keepNext/>
      <w:keepLines/>
      <w:numPr>
        <w:ilvl w:val="1"/>
        <w:numId w:val="2"/>
      </w:numPr>
      <w:spacing w:before="200" w:after="120" w:line="240" w:lineRule="auto"/>
      <w:jc w:val="both"/>
      <w:outlineLvl w:val="1"/>
    </w:pPr>
    <w:rPr>
      <w:rFonts w:ascii="Times New Roman" w:eastAsiaTheme="majorEastAsia" w:hAnsi="Times New Roman" w:cstheme="majorBidi"/>
      <w:b/>
      <w:bCs/>
      <w:sz w:val="28"/>
      <w:szCs w:val="26"/>
      <w:lang w:val="en-US"/>
    </w:rPr>
  </w:style>
  <w:style w:type="paragraph" w:styleId="Heading3">
    <w:name w:val="heading 3"/>
    <w:basedOn w:val="Normal"/>
    <w:next w:val="Normal"/>
    <w:link w:val="Heading3Char"/>
    <w:uiPriority w:val="9"/>
    <w:unhideWhenUsed/>
    <w:qFormat/>
    <w:rsid w:val="00D435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3EA1"/>
    <w:rPr>
      <w:rFonts w:ascii="Times New Roman" w:eastAsiaTheme="majorEastAsia" w:hAnsi="Times New Roman" w:cstheme="majorBidi"/>
      <w:b/>
      <w:bCs/>
      <w:sz w:val="28"/>
      <w:szCs w:val="26"/>
      <w:lang w:val="en-US"/>
    </w:rPr>
  </w:style>
  <w:style w:type="paragraph" w:customStyle="1" w:styleId="Default">
    <w:name w:val="Default"/>
    <w:rsid w:val="00D4358E"/>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D435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358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4358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4358E"/>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45C03"/>
    <w:rPr>
      <w:color w:val="0000FF"/>
      <w:u w:val="single"/>
    </w:rPr>
  </w:style>
  <w:style w:type="paragraph" w:styleId="NormalWeb">
    <w:name w:val="Normal (Web)"/>
    <w:basedOn w:val="Normal"/>
    <w:uiPriority w:val="99"/>
    <w:semiHidden/>
    <w:unhideWhenUsed/>
    <w:rsid w:val="00D45C03"/>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D45C03"/>
    <w:rPr>
      <w:rFonts w:ascii="Courier New" w:eastAsia="Times New Roman" w:hAnsi="Courier New" w:cs="Courier New"/>
      <w:sz w:val="20"/>
      <w:szCs w:val="20"/>
    </w:rPr>
  </w:style>
  <w:style w:type="paragraph" w:styleId="Header">
    <w:name w:val="header"/>
    <w:basedOn w:val="Normal"/>
    <w:link w:val="HeaderChar"/>
    <w:uiPriority w:val="99"/>
    <w:unhideWhenUsed/>
    <w:rsid w:val="008273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3F3"/>
  </w:style>
  <w:style w:type="paragraph" w:styleId="Footer">
    <w:name w:val="footer"/>
    <w:basedOn w:val="Normal"/>
    <w:link w:val="FooterChar"/>
    <w:uiPriority w:val="99"/>
    <w:unhideWhenUsed/>
    <w:rsid w:val="008273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3F3"/>
  </w:style>
  <w:style w:type="paragraph" w:styleId="BalloonText">
    <w:name w:val="Balloon Text"/>
    <w:basedOn w:val="Normal"/>
    <w:link w:val="BalloonTextChar"/>
    <w:uiPriority w:val="99"/>
    <w:semiHidden/>
    <w:unhideWhenUsed/>
    <w:rsid w:val="00827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3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93EA1"/>
    <w:pPr>
      <w:keepNext/>
      <w:keepLines/>
      <w:numPr>
        <w:ilvl w:val="1"/>
        <w:numId w:val="2"/>
      </w:numPr>
      <w:spacing w:before="200" w:after="120" w:line="240" w:lineRule="auto"/>
      <w:jc w:val="both"/>
      <w:outlineLvl w:val="1"/>
    </w:pPr>
    <w:rPr>
      <w:rFonts w:ascii="Times New Roman" w:eastAsiaTheme="majorEastAsia" w:hAnsi="Times New Roman" w:cstheme="majorBidi"/>
      <w:b/>
      <w:bCs/>
      <w:sz w:val="28"/>
      <w:szCs w:val="26"/>
      <w:lang w:val="en-US"/>
    </w:rPr>
  </w:style>
  <w:style w:type="paragraph" w:styleId="Heading3">
    <w:name w:val="heading 3"/>
    <w:basedOn w:val="Normal"/>
    <w:next w:val="Normal"/>
    <w:link w:val="Heading3Char"/>
    <w:uiPriority w:val="9"/>
    <w:unhideWhenUsed/>
    <w:qFormat/>
    <w:rsid w:val="00D435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3EA1"/>
    <w:rPr>
      <w:rFonts w:ascii="Times New Roman" w:eastAsiaTheme="majorEastAsia" w:hAnsi="Times New Roman" w:cstheme="majorBidi"/>
      <w:b/>
      <w:bCs/>
      <w:sz w:val="28"/>
      <w:szCs w:val="26"/>
      <w:lang w:val="en-US"/>
    </w:rPr>
  </w:style>
  <w:style w:type="paragraph" w:customStyle="1" w:styleId="Default">
    <w:name w:val="Default"/>
    <w:rsid w:val="00D4358E"/>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D435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358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4358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4358E"/>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45C03"/>
    <w:rPr>
      <w:color w:val="0000FF"/>
      <w:u w:val="single"/>
    </w:rPr>
  </w:style>
  <w:style w:type="paragraph" w:styleId="NormalWeb">
    <w:name w:val="Normal (Web)"/>
    <w:basedOn w:val="Normal"/>
    <w:uiPriority w:val="99"/>
    <w:semiHidden/>
    <w:unhideWhenUsed/>
    <w:rsid w:val="00D45C03"/>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D45C03"/>
    <w:rPr>
      <w:rFonts w:ascii="Courier New" w:eastAsia="Times New Roman" w:hAnsi="Courier New" w:cs="Courier New"/>
      <w:sz w:val="20"/>
      <w:szCs w:val="20"/>
    </w:rPr>
  </w:style>
  <w:style w:type="paragraph" w:styleId="Header">
    <w:name w:val="header"/>
    <w:basedOn w:val="Normal"/>
    <w:link w:val="HeaderChar"/>
    <w:uiPriority w:val="99"/>
    <w:unhideWhenUsed/>
    <w:rsid w:val="008273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3F3"/>
  </w:style>
  <w:style w:type="paragraph" w:styleId="Footer">
    <w:name w:val="footer"/>
    <w:basedOn w:val="Normal"/>
    <w:link w:val="FooterChar"/>
    <w:uiPriority w:val="99"/>
    <w:unhideWhenUsed/>
    <w:rsid w:val="008273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3F3"/>
  </w:style>
  <w:style w:type="paragraph" w:styleId="BalloonText">
    <w:name w:val="Balloon Text"/>
    <w:basedOn w:val="Normal"/>
    <w:link w:val="BalloonTextChar"/>
    <w:uiPriority w:val="99"/>
    <w:semiHidden/>
    <w:unhideWhenUsed/>
    <w:rsid w:val="00827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57525">
      <w:bodyDiv w:val="1"/>
      <w:marLeft w:val="0"/>
      <w:marRight w:val="0"/>
      <w:marTop w:val="0"/>
      <w:marBottom w:val="0"/>
      <w:divBdr>
        <w:top w:val="none" w:sz="0" w:space="0" w:color="auto"/>
        <w:left w:val="none" w:sz="0" w:space="0" w:color="auto"/>
        <w:bottom w:val="none" w:sz="0" w:space="0" w:color="auto"/>
        <w:right w:val="none" w:sz="0" w:space="0" w:color="auto"/>
      </w:divBdr>
      <w:divsChild>
        <w:div w:id="121223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5992-822C-4321-8B04-06431278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IICT-BAS</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МВИК Политика за Допустимо Използване</dc:title>
  <dc:creator>mitioni</dc:creator>
  <cp:lastModifiedBy>mitioni</cp:lastModifiedBy>
  <cp:revision>53</cp:revision>
  <dcterms:created xsi:type="dcterms:W3CDTF">2017-01-16T14:41:00Z</dcterms:created>
  <dcterms:modified xsi:type="dcterms:W3CDTF">2017-01-17T15:27:00Z</dcterms:modified>
</cp:coreProperties>
</file>